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B50D98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7B67A0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C4782D" w:rsidR="0085747A" w:rsidP="00C4782D" w:rsidRDefault="0071620A" w14:paraId="3E74DBF3" w14:textId="1A8A17C7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6CF4B942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6CF4B942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6CF4B94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bookmarkStart w:name="_Hlk90550113" w:id="0"/>
      <w:r w:rsidRPr="6CF4B942" w:rsidR="00C4782D">
        <w:rPr>
          <w:rFonts w:ascii="Corbel" w:hAnsi="Corbel"/>
          <w:sz w:val="24"/>
          <w:szCs w:val="24"/>
        </w:rPr>
        <w:t>20</w:t>
      </w:r>
      <w:r w:rsidRPr="6CF4B942" w:rsidR="000D1E93">
        <w:rPr>
          <w:rFonts w:ascii="Corbel" w:hAnsi="Corbel"/>
          <w:sz w:val="24"/>
          <w:szCs w:val="24"/>
        </w:rPr>
        <w:t>22</w:t>
      </w:r>
      <w:r w:rsidRPr="6CF4B942" w:rsidR="00C4782D">
        <w:rPr>
          <w:rFonts w:ascii="Corbel" w:hAnsi="Corbel"/>
          <w:sz w:val="24"/>
          <w:szCs w:val="24"/>
        </w:rPr>
        <w:t>/202</w:t>
      </w:r>
      <w:r w:rsidRPr="6CF4B942" w:rsidR="000D1E93">
        <w:rPr>
          <w:rFonts w:ascii="Corbel" w:hAnsi="Corbel"/>
          <w:sz w:val="24"/>
          <w:szCs w:val="24"/>
        </w:rPr>
        <w:t>3</w:t>
      </w:r>
      <w:r w:rsidRPr="6CF4B942" w:rsidR="00C4782D">
        <w:rPr>
          <w:rFonts w:ascii="Corbel" w:hAnsi="Corbel"/>
          <w:sz w:val="24"/>
          <w:szCs w:val="24"/>
        </w:rPr>
        <w:t xml:space="preserve"> – </w:t>
      </w:r>
      <w:r w:rsidRPr="6CF4B942" w:rsidR="001C01A7">
        <w:rPr>
          <w:rFonts w:ascii="Corbel" w:hAnsi="Corbel"/>
          <w:sz w:val="24"/>
          <w:szCs w:val="24"/>
        </w:rPr>
        <w:t>2023/2024</w:t>
      </w:r>
    </w:p>
    <w:p w:rsidR="0085747A" w:rsidP="00EA4832" w:rsidRDefault="00EA4832" w14:paraId="2426DEF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2442324" w14:textId="3B44B0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1C01A7">
        <w:rPr>
          <w:rFonts w:ascii="Corbel" w:hAnsi="Corbel"/>
          <w:sz w:val="20"/>
          <w:szCs w:val="20"/>
        </w:rPr>
        <w:t>2023/2024</w:t>
      </w:r>
    </w:p>
    <w:bookmarkEnd w:id="0"/>
    <w:p w:rsidRPr="009C54AE" w:rsidR="0085747A" w:rsidP="009C54AE" w:rsidRDefault="0085747A" w14:paraId="0B04D02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2B24B3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CF4B942" w14:paraId="7D31B9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CFCB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F4B942" w:rsidRDefault="002662B8" w14:paraId="274AD748" w14:textId="4D32C1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002662B8">
              <w:rPr>
                <w:rFonts w:ascii="Corbel" w:hAnsi="Corbel"/>
                <w:b w:val="1"/>
                <w:bCs w:val="1"/>
                <w:sz w:val="24"/>
                <w:szCs w:val="24"/>
              </w:rPr>
              <w:t>Przestępczość gospodarcza</w:t>
            </w:r>
          </w:p>
        </w:tc>
      </w:tr>
      <w:tr w:rsidRPr="009C54AE" w:rsidR="0085747A" w:rsidTr="6CF4B942" w14:paraId="21FB70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7B2B7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FDD" w:rsidR="0085747A" w:rsidP="009C54AE" w:rsidRDefault="001C01A7" w14:paraId="1E2C3BB6" w14:textId="7A4F4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01A7">
              <w:rPr>
                <w:rFonts w:ascii="Corbel" w:hAnsi="Corbel"/>
                <w:b w:val="0"/>
                <w:sz w:val="24"/>
                <w:szCs w:val="24"/>
              </w:rPr>
              <w:t>A2SO26</w:t>
            </w:r>
          </w:p>
        </w:tc>
      </w:tr>
      <w:tr w:rsidRPr="009C54AE" w:rsidR="0085747A" w:rsidTr="6CF4B942" w14:paraId="1CAE3C1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61913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F4B942" w:rsidRDefault="00D62F2C" w14:paraId="4B01BCA1" w14:textId="79FE0F2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F4B942" w:rsidR="00D62F2C">
              <w:rPr>
                <w:rFonts w:ascii="Corbel" w:hAnsi="Corbel"/>
                <w:b w:val="0"/>
                <w:bCs w:val="0"/>
                <w:sz w:val="24"/>
                <w:szCs w:val="24"/>
              </w:rPr>
              <w:t>Kolegium</w:t>
            </w:r>
            <w:r w:rsidRPr="6CF4B942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Nauk </w:t>
            </w:r>
            <w:r w:rsidRPr="6CF4B942" w:rsidR="0053662B">
              <w:rPr>
                <w:rFonts w:ascii="Corbel" w:hAnsi="Corbel"/>
                <w:b w:val="0"/>
                <w:bCs w:val="0"/>
                <w:sz w:val="24"/>
                <w:szCs w:val="24"/>
              </w:rPr>
              <w:t>Społecznych</w:t>
            </w:r>
            <w:r w:rsidRPr="6CF4B942" w:rsidR="001C01A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6CF4B942" w14:paraId="2FEB4F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4307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F4B942" w:rsidRDefault="00AF42D7" w14:paraId="1D931DCF" w14:textId="633A7A7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F4B942" w:rsidR="1D7BD7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CF4B942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Karnego</w:t>
            </w:r>
          </w:p>
        </w:tc>
      </w:tr>
      <w:tr w:rsidRPr="009C54AE" w:rsidR="0085747A" w:rsidTr="6CF4B942" w14:paraId="2D8551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15443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01A7" w14:paraId="48B6F296" w14:textId="75026B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CF4B942" w14:paraId="74406E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E8F33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D1E93" w14:paraId="06BF4ED8" w14:textId="1BE173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Pr="009C54AE" w:rsidR="0085747A" w:rsidTr="6CF4B942" w14:paraId="208CE5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E8F4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42D7" w14:paraId="11FFE1FA" w14:textId="1C80C1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CF4B942" w14:paraId="7C028BD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55C2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42D7" w14:paraId="6D2693D7" w14:textId="45186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CF4B942" w14:paraId="6594E5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BB0D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F4B942" w:rsidRDefault="00AF42D7" w14:paraId="0AF14947" w14:textId="2E14427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F4B942" w:rsidR="002662B8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6CF4B942" w:rsidR="400B6D9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6CF4B942" w:rsidR="00AF42D7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6CF4B942" w:rsidR="002662B8">
              <w:rPr>
                <w:rFonts w:ascii="Corbel" w:hAnsi="Corbel"/>
                <w:b w:val="0"/>
                <w:bCs w:val="0"/>
                <w:sz w:val="24"/>
                <w:szCs w:val="24"/>
              </w:rPr>
              <w:t>V</w:t>
            </w:r>
          </w:p>
        </w:tc>
      </w:tr>
      <w:tr w:rsidRPr="009C54AE" w:rsidR="0085747A" w:rsidTr="6CF4B942" w14:paraId="6F83B91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292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42D7" w14:paraId="718AA909" w14:textId="4A20BC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CF4B942" w14:paraId="1B1C372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6003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62B8" w14:paraId="1D6086B3" w14:textId="2F1A6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6CF4B942" w14:paraId="2C81013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7BA6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50244" w14:paraId="369C7D55" w14:textId="470138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Pr="009C54AE" w:rsidR="00E50244" w:rsidTr="6CF4B942" w14:paraId="23183E54" w14:textId="77777777">
        <w:tc>
          <w:tcPr>
            <w:tcW w:w="2694" w:type="dxa"/>
            <w:tcMar/>
            <w:vAlign w:val="center"/>
          </w:tcPr>
          <w:p w:rsidRPr="009C54AE" w:rsidR="00E50244" w:rsidP="00E50244" w:rsidRDefault="00E50244" w14:paraId="6C1884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50244" w:rsidP="00E50244" w:rsidRDefault="00E50244" w14:paraId="03B07229" w14:textId="479B0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:rsidRPr="009C54AE" w:rsidR="0085747A" w:rsidP="009C54AE" w:rsidRDefault="0085747A" w14:paraId="741BCF2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9E776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B4D49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74C293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90"/>
        <w:gridCol w:w="795"/>
        <w:gridCol w:w="795"/>
        <w:gridCol w:w="656"/>
        <w:gridCol w:w="948"/>
        <w:gridCol w:w="1189"/>
        <w:gridCol w:w="1505"/>
      </w:tblGrid>
      <w:tr w:rsidRPr="009C54AE" w:rsidR="00015B8F" w:rsidTr="6CF4B942" w14:paraId="04857B52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FD578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B6B3B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C821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BA1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AD72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061D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9B4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A0784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7826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6ABD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E8E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CF4B942" w14:paraId="734AF114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662B8" w14:paraId="0FD8A42D" w14:textId="7746F3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1F0C59" w14:textId="77EBBB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2956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62B8" w14:paraId="33D7E308" w14:textId="2F2661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2D72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8926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860A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4817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AB3C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62B8" w14:paraId="234398D5" w14:textId="7DF26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994627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C9258A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5FEE4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6CF4B942" w:rsidRDefault="00393708" w14:paraId="2C463F44" w14:textId="2A8BB8CA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6CF4B942" w:rsidR="00393708">
        <w:rPr>
          <w:rFonts w:ascii="MS Gothic" w:hAnsi="MS Gothic" w:eastAsia="MS Gothic" w:cs="MS Gothic"/>
        </w:rPr>
        <w:t xml:space="preserve">     </w:t>
      </w:r>
      <w:r w:rsidRPr="6CF4B942" w:rsidR="654EA6A2">
        <w:rPr>
          <w:rFonts w:ascii="MS Gothic" w:hAnsi="MS Gothic" w:eastAsia="MS Gothic" w:cs="MS Gothic"/>
        </w:rPr>
        <w:t xml:space="preserve">X </w:t>
      </w:r>
      <w:r w:rsidRPr="6CF4B942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6CF4B942" w:rsidRDefault="00393708" w14:paraId="1DF5E321" w14:textId="42231B88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CF4B942" w:rsidR="00393708">
        <w:rPr>
          <w:rFonts w:ascii="MS Gothic" w:hAnsi="MS Gothic" w:eastAsia="MS Gothic" w:cs="MS Gothic"/>
          <w:b w:val="0"/>
          <w:bCs w:val="0"/>
        </w:rPr>
        <w:t xml:space="preserve"> </w:t>
      </w:r>
      <w:r w:rsidRPr="6CF4B942" w:rsidR="3E4E5B95">
        <w:rPr>
          <w:rFonts w:ascii="MS Gothic" w:hAnsi="MS Gothic" w:eastAsia="MS Gothic" w:cs="MS Gothic"/>
          <w:b w:val="0"/>
          <w:bCs w:val="0"/>
        </w:rPr>
        <w:t xml:space="preserve"> </w:t>
      </w:r>
      <w:r w:rsidRPr="6CF4B942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  <w:r w:rsidRPr="6CF4B942" w:rsidR="00393708">
        <w:rPr>
          <w:rFonts w:ascii="Corbel" w:hAnsi="Corbel"/>
          <w:b w:val="0"/>
          <w:bCs w:val="0"/>
          <w:caps w:val="0"/>
          <w:smallCaps w:val="0"/>
        </w:rPr>
        <w:t xml:space="preserve"> (platforma MS </w:t>
      </w:r>
      <w:proofErr w:type="spellStart"/>
      <w:r w:rsidRPr="6CF4B942" w:rsidR="00393708">
        <w:rPr>
          <w:rFonts w:ascii="Corbel" w:hAnsi="Corbel"/>
          <w:b w:val="0"/>
          <w:bCs w:val="0"/>
          <w:caps w:val="0"/>
          <w:smallCaps w:val="0"/>
        </w:rPr>
        <w:t>Teams</w:t>
      </w:r>
      <w:proofErr w:type="spellEnd"/>
      <w:r w:rsidRPr="6CF4B942" w:rsidR="00393708">
        <w:rPr>
          <w:rFonts w:ascii="Corbel" w:hAnsi="Corbel"/>
          <w:b w:val="0"/>
          <w:bCs w:val="0"/>
          <w:caps w:val="0"/>
          <w:smallCaps w:val="0"/>
        </w:rPr>
        <w:t>)</w:t>
      </w:r>
    </w:p>
    <w:p w:rsidRPr="009C54AE" w:rsidR="0085747A" w:rsidP="009C54AE" w:rsidRDefault="0085747A" w14:paraId="7D1731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5A7FC02" w:rsidRDefault="00E22FBC" w14:paraId="7DC52F34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CF4B94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CF4B942" w:rsidR="00E22FBC">
        <w:rPr>
          <w:rFonts w:ascii="Corbel" w:hAnsi="Corbel"/>
          <w:caps w:val="0"/>
          <w:smallCaps w:val="0"/>
        </w:rPr>
        <w:t>For</w:t>
      </w:r>
      <w:r w:rsidRPr="6CF4B942" w:rsidR="00445970">
        <w:rPr>
          <w:rFonts w:ascii="Corbel" w:hAnsi="Corbel"/>
          <w:caps w:val="0"/>
          <w:smallCaps w:val="0"/>
        </w:rPr>
        <w:t xml:space="preserve">ma zaliczenia przedmiotu </w:t>
      </w:r>
      <w:r w:rsidRPr="6CF4B942" w:rsidR="00E22FBC">
        <w:rPr>
          <w:rFonts w:ascii="Corbel" w:hAnsi="Corbel"/>
          <w:caps w:val="0"/>
          <w:smallCaps w:val="0"/>
        </w:rPr>
        <w:t xml:space="preserve"> (z toku) </w:t>
      </w:r>
      <w:r w:rsidRPr="6CF4B942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6CF4B942" w:rsidR="00E22FBC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6CF4B942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E960BB" w:rsidP="009C54AE" w:rsidRDefault="00E960BB" w14:paraId="6E3EF9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6CF4B942" w:rsidRDefault="0085747A" w14:paraId="00FE5259" w14:textId="77777777">
      <w:pPr>
        <w:pStyle w:val="Punktygwne"/>
        <w:spacing w:before="0" w:after="0"/>
        <w:rPr>
          <w:rFonts w:ascii="Corbel" w:hAnsi="Corbel"/>
        </w:rPr>
      </w:pPr>
      <w:r w:rsidRPr="6CF4B942" w:rsidR="0085747A">
        <w:rPr>
          <w:rFonts w:ascii="Corbel" w:hAnsi="Corbel"/>
        </w:rPr>
        <w:t xml:space="preserve">2.Wymagania wstępne </w:t>
      </w:r>
    </w:p>
    <w:p w:rsidR="6CF4B942" w:rsidP="6CF4B942" w:rsidRDefault="6CF4B942" w14:paraId="0BFAF2EA" w14:textId="62DA9E32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F4B942" w14:paraId="69FEE75E" w14:textId="77777777">
        <w:tc>
          <w:tcPr>
            <w:tcW w:w="9670" w:type="dxa"/>
            <w:tcMar/>
          </w:tcPr>
          <w:p w:rsidRPr="009C54AE" w:rsidR="0085747A" w:rsidP="6CF4B942" w:rsidRDefault="0085747A" w14:paraId="0AFB692F" w14:textId="75C8B425">
            <w:pPr>
              <w:pStyle w:val="Punktygwne"/>
              <w:spacing w:before="40" w:after="40"/>
              <w:jc w:val="both"/>
              <w:rPr>
                <w:b w:val="0"/>
                <w:bCs w:val="0"/>
                <w:caps w:val="0"/>
                <w:smallCaps w:val="0"/>
              </w:rPr>
            </w:pPr>
            <w:r w:rsidRPr="6CF4B942" w:rsidR="00AF42D7">
              <w:rPr>
                <w:rFonts w:ascii="Corbel" w:hAnsi="Corbel"/>
                <w:b w:val="0"/>
                <w:bCs w:val="0"/>
                <w:caps w:val="0"/>
                <w:smallCaps w:val="0"/>
              </w:rPr>
              <w:t>Wymagana jest znajomość podstaw prawa gospodarczego, finansowego oraz prawa cywilnego (głównie zobowiązań). Pożądana jest także znajomość wybranych zagadnień części szczególnej prawa karnego</w:t>
            </w:r>
            <w:r w:rsidR="00AF42D7">
              <w:rPr>
                <w:b w:val="0"/>
                <w:bCs w:val="0"/>
                <w:caps w:val="0"/>
                <w:smallCaps w:val="0"/>
              </w:rPr>
              <w:t>.</w:t>
            </w:r>
            <w:r w:rsidR="00AF42D7">
              <w:rPr>
                <w:b w:val="0"/>
                <w:bCs w:val="0"/>
                <w:caps w:val="0"/>
                <w:smallCaps w:val="0"/>
              </w:rPr>
              <w:t xml:space="preserve"> </w:t>
            </w:r>
          </w:p>
        </w:tc>
      </w:tr>
    </w:tbl>
    <w:p w:rsidR="00153C41" w:rsidP="009C54AE" w:rsidRDefault="00153C41" w14:paraId="72FF034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C2E68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B58CF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924B7A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0A57E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0E3766" w:rsidTr="6CF4B942" w14:paraId="1F2409AF" w14:textId="77777777">
        <w:tc>
          <w:tcPr>
            <w:tcW w:w="845" w:type="dxa"/>
            <w:tcMar/>
            <w:vAlign w:val="center"/>
          </w:tcPr>
          <w:p w:rsidRPr="009C54AE" w:rsidR="000E3766" w:rsidP="000E3766" w:rsidRDefault="000E3766" w14:paraId="37FD18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9C54AE" w:rsidR="000E3766" w:rsidP="000E3766" w:rsidRDefault="000E3766" w14:paraId="535A22B4" w14:textId="751D868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:rsidRPr="009C54AE" w:rsidR="0085747A" w:rsidP="009C54AE" w:rsidRDefault="0085747A" w14:paraId="52272B6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3B9F3A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FC610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Pr="009C54AE" w:rsidR="0085747A" w:rsidTr="6CF4B942" w14:paraId="52A51710" w14:textId="77777777">
        <w:tc>
          <w:tcPr>
            <w:tcW w:w="1794" w:type="dxa"/>
            <w:tcMar/>
            <w:vAlign w:val="center"/>
          </w:tcPr>
          <w:p w:rsidRPr="009C54AE" w:rsidR="0085747A" w:rsidP="009C54AE" w:rsidRDefault="0085747A" w14:paraId="7C63E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F8D78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115706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6CF4B942" w14:paraId="38574892" w14:textId="77777777">
        <w:tc>
          <w:tcPr>
            <w:tcW w:w="1794" w:type="dxa"/>
            <w:tcMar/>
          </w:tcPr>
          <w:p w:rsidRPr="009C54AE" w:rsidR="0085747A" w:rsidP="009C54AE" w:rsidRDefault="0087295E" w14:paraId="3B11D2FB" w14:textId="60A5D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  <w:tcMar/>
          </w:tcPr>
          <w:p w:rsidRPr="0087295E" w:rsidR="0085747A" w:rsidP="0087295E" w:rsidRDefault="009F39AB" w14:paraId="35D7C525" w14:textId="7E9515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</w:t>
            </w:r>
            <w:r w:rsidR="000436D0">
              <w:rPr>
                <w:rFonts w:ascii="Corbel" w:hAnsi="Corbel"/>
                <w:b w:val="0"/>
                <w:smallCaps w:val="0"/>
                <w:sz w:val="22"/>
              </w:rPr>
              <w:t>podstawową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  wiedzę z zakresu prawa karnego </w:t>
            </w:r>
            <w:r w:rsidRPr="0087295E" w:rsidR="000366AA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Pr="0087295E" w:rsid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  <w:tcMar/>
          </w:tcPr>
          <w:p w:rsidRPr="009C54AE" w:rsidR="0085747A" w:rsidP="0087295E" w:rsidRDefault="0087295E" w14:paraId="31B2EDBD" w14:textId="4CA8B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9F39AB" w:rsidTr="6CF4B942" w14:paraId="3C4D0A54" w14:textId="77777777">
        <w:tc>
          <w:tcPr>
            <w:tcW w:w="1794" w:type="dxa"/>
            <w:tcMar/>
          </w:tcPr>
          <w:p w:rsidRPr="009C54AE" w:rsidR="009F39AB" w:rsidP="009F39AB" w:rsidRDefault="009F39AB" w14:paraId="0787EBE0" w14:textId="0564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Mar/>
          </w:tcPr>
          <w:p w:rsidRPr="009F39AB" w:rsidR="009F39AB" w:rsidP="005418FC" w:rsidRDefault="0087295E" w14:paraId="047093E5" w14:textId="770787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Pr="009F39AB" w:rsidR="009F39AB">
              <w:rPr>
                <w:rFonts w:ascii="Corbel" w:hAnsi="Corbel"/>
                <w:b w:val="0"/>
                <w:smallCaps w:val="0"/>
                <w:sz w:val="22"/>
              </w:rPr>
              <w:t xml:space="preserve">a </w:t>
            </w:r>
            <w:r w:rsidR="000436D0">
              <w:rPr>
                <w:rFonts w:ascii="Corbel" w:hAnsi="Corbel"/>
                <w:b w:val="0"/>
                <w:smallCaps w:val="0"/>
                <w:sz w:val="22"/>
              </w:rPr>
              <w:t xml:space="preserve">ogólną </w:t>
            </w:r>
            <w:r w:rsidRPr="009F39AB" w:rsidR="009F39AB">
              <w:rPr>
                <w:rFonts w:ascii="Corbel" w:hAnsi="Corbel"/>
                <w:b w:val="0"/>
                <w:smallCaps w:val="0"/>
                <w:sz w:val="22"/>
              </w:rPr>
              <w:t>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F39AB" w14:paraId="6DE66F69" w14:textId="3F3FA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9F39AB" w:rsidTr="6CF4B942" w14:paraId="0012B16A" w14:textId="77777777">
        <w:tc>
          <w:tcPr>
            <w:tcW w:w="1794" w:type="dxa"/>
            <w:tcMar/>
          </w:tcPr>
          <w:p w:rsidRPr="009C54AE" w:rsidR="009F39AB" w:rsidP="009F39AB" w:rsidRDefault="00461A93" w14:paraId="226D0BC3" w14:textId="02BDFA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Mar/>
          </w:tcPr>
          <w:p w:rsidRPr="00461A93" w:rsidR="009F39AB" w:rsidP="005418FC" w:rsidRDefault="003D158A" w14:paraId="4C68ED6A" w14:textId="037284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Pr="00461A93" w:rsidR="009F39AB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F39AB" w14:paraId="7068D079" w14:textId="47C34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Pr="009C54AE" w:rsidR="009F39AB" w:rsidTr="6CF4B942" w14:paraId="47B41624" w14:textId="77777777">
        <w:tc>
          <w:tcPr>
            <w:tcW w:w="1794" w:type="dxa"/>
            <w:tcMar/>
          </w:tcPr>
          <w:p w:rsidRPr="009C54AE" w:rsidR="009F39AB" w:rsidP="009F39AB" w:rsidRDefault="00461A93" w14:paraId="1C005598" w14:textId="52C76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Mar/>
          </w:tcPr>
          <w:p w:rsidRPr="00766565" w:rsidR="009F39AB" w:rsidP="005418FC" w:rsidRDefault="00374ACB" w14:paraId="53E07146" w14:textId="536C46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Pr="00766565" w:rsid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  <w:tcMar/>
          </w:tcPr>
          <w:p w:rsidRPr="009C54AE" w:rsidR="009F39AB" w:rsidP="009F39AB" w:rsidRDefault="009137DB" w14:paraId="64666817" w14:textId="7FA4B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2D7406" w:rsidTr="6CF4B942" w14:paraId="77693243" w14:textId="77777777">
        <w:tc>
          <w:tcPr>
            <w:tcW w:w="1794" w:type="dxa"/>
            <w:tcMar/>
          </w:tcPr>
          <w:p w:rsidR="002D7406" w:rsidP="009F39AB" w:rsidRDefault="0050193C" w14:paraId="6CD6E19E" w14:textId="26BB7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Mar/>
          </w:tcPr>
          <w:p w:rsidRPr="002D7406" w:rsidR="002D7406" w:rsidP="005418FC" w:rsidRDefault="002D7406" w14:paraId="0A9A5F84" w14:textId="19BA3F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  <w:tcMar/>
          </w:tcPr>
          <w:p w:rsidR="002D7406" w:rsidP="009F39AB" w:rsidRDefault="002D7406" w14:paraId="5F4F11C2" w14:textId="6CD0BE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AB7873" w:rsidR="00D03484" w:rsidTr="6CF4B942" w14:paraId="35F2A4C7" w14:textId="77777777">
        <w:tc>
          <w:tcPr>
            <w:tcW w:w="1794" w:type="dxa"/>
            <w:tcMar/>
          </w:tcPr>
          <w:p w:rsidRPr="00AB7873" w:rsidR="00D03484" w:rsidP="009F39AB" w:rsidRDefault="00317148" w14:paraId="51450AB5" w14:textId="7E366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Mar/>
          </w:tcPr>
          <w:p w:rsidRPr="00317148" w:rsidR="00D03484" w:rsidP="005418FC" w:rsidRDefault="000436D0" w14:paraId="60B8924D" w14:textId="369807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kreatywnie myśleć w zakresie wykorzystania wiedzy w trakcie studiów</w:t>
            </w:r>
          </w:p>
        </w:tc>
        <w:tc>
          <w:tcPr>
            <w:tcW w:w="1865" w:type="dxa"/>
            <w:tcMar/>
          </w:tcPr>
          <w:p w:rsidRPr="00AB7873" w:rsidR="00D03484" w:rsidP="009F39AB" w:rsidRDefault="00D03484" w14:paraId="23D177EE" w14:textId="5D1CE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AB7873" w:rsidR="00AA3DDE" w:rsidTr="6CF4B942" w14:paraId="4FA0E23E" w14:textId="77777777">
        <w:tc>
          <w:tcPr>
            <w:tcW w:w="1794" w:type="dxa"/>
            <w:tcMar/>
          </w:tcPr>
          <w:p w:rsidRPr="00AB7873" w:rsidR="00AA3DDE" w:rsidP="009F39AB" w:rsidRDefault="00AA3DDE" w14:paraId="79E70026" w14:textId="6C609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  <w:tcMar/>
          </w:tcPr>
          <w:p w:rsidRPr="00AB7873" w:rsidR="00AA3DDE" w:rsidP="005418FC" w:rsidRDefault="00CA21E5" w14:paraId="2DFD9C21" w14:textId="5372B5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Pr="00AB7873" w:rsidR="00AA3DDE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  <w:tcMar/>
          </w:tcPr>
          <w:p w:rsidRPr="00AB7873" w:rsidR="00AA3DDE" w:rsidP="009F39AB" w:rsidRDefault="00AA3DDE" w14:paraId="755B6E3C" w14:textId="33853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6CF4B942" w:rsidP="6CF4B942" w:rsidRDefault="6CF4B942" w14:paraId="7D070E38" w14:textId="4B867391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66A3981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D0E12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CF4B942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DC2DB23" w14:paraId="61392DFE" w14:textId="77777777">
        <w:tc>
          <w:tcPr>
            <w:tcW w:w="9639" w:type="dxa"/>
            <w:tcMar/>
          </w:tcPr>
          <w:p w:rsidRPr="009C54AE" w:rsidR="0085747A" w:rsidP="009C54AE" w:rsidRDefault="0085747A" w14:paraId="393FD773" w14:textId="60D1CF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DC2DB23" w14:paraId="2CE1E4C2" w14:textId="77777777">
        <w:tc>
          <w:tcPr>
            <w:tcW w:w="9639" w:type="dxa"/>
            <w:tcMar/>
          </w:tcPr>
          <w:p w:rsidR="000E3766" w:rsidP="6CF4B942" w:rsidRDefault="000E3766" w14:paraId="3A6DCE95" w14:textId="0851A5BD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DC2DB23" w:rsidR="7A9515E3">
              <w:rPr>
                <w:rFonts w:ascii="Corbel" w:hAnsi="Corbel"/>
                <w:sz w:val="24"/>
                <w:szCs w:val="24"/>
              </w:rPr>
              <w:t xml:space="preserve">Zagadnienia wstępne. Wprowadzenie do przedmiotu i przedstawienie ogólnego zarysu </w:t>
            </w:r>
          </w:p>
          <w:p w:rsidR="00496BFA" w:rsidP="6CF4B942" w:rsidRDefault="000E3766" w14:paraId="579E193F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7A9515E3"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:rsidRPr="009C54AE" w:rsidR="0085747A" w:rsidP="6CF4B942" w:rsidRDefault="00496BFA" w14:paraId="69A65398" w14:textId="01AA8592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1AD619AC"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Pr="6CF4B942" w:rsidR="7A9515E3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Pr="009C54AE" w:rsidR="0085747A" w:rsidTr="7DC2DB23" w14:paraId="4D571FC6" w14:textId="77777777">
        <w:tc>
          <w:tcPr>
            <w:tcW w:w="9639" w:type="dxa"/>
            <w:tcMar/>
          </w:tcPr>
          <w:p w:rsidR="0085747A" w:rsidP="6CF4B942" w:rsidRDefault="00496BFA" w14:paraId="5501C9D7" w14:textId="1C9D6E98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DC2DB23" w:rsidR="1AD619AC">
              <w:rPr>
                <w:rFonts w:ascii="Corbel" w:hAnsi="Corbel"/>
                <w:sz w:val="24"/>
                <w:szCs w:val="24"/>
              </w:rPr>
              <w:t>Typologia przestępstw gospodarczych. Przestępczość gospodarcza – pojęcie.</w:t>
            </w:r>
          </w:p>
          <w:p w:rsidR="00496BFA" w:rsidP="6CF4B942" w:rsidRDefault="00496BFA" w14:paraId="5291E6C0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:rsidR="000302F8" w:rsidP="6CF4B942" w:rsidRDefault="00496BFA" w14:paraId="034F094B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1AD619AC">
              <w:rPr>
                <w:rFonts w:ascii="Corbel" w:hAnsi="Corbel"/>
                <w:sz w:val="24"/>
                <w:szCs w:val="24"/>
              </w:rPr>
              <w:t>kryteriów</w:t>
            </w: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:rsidRPr="00496BFA" w:rsidR="00496BFA" w:rsidP="6CF4B942" w:rsidRDefault="000302F8" w14:paraId="7111A796" w14:textId="76AABB1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63114DEA">
              <w:rPr>
                <w:rFonts w:ascii="Corbel" w:hAnsi="Corbel"/>
                <w:sz w:val="24"/>
                <w:szCs w:val="24"/>
              </w:rPr>
              <w:t>rodzaje</w:t>
            </w: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6CF4B942" w:rsidR="63114DEA">
              <w:rPr>
                <w:rFonts w:ascii="Corbel" w:hAnsi="Corbel"/>
                <w:sz w:val="24"/>
                <w:szCs w:val="24"/>
              </w:rPr>
              <w:t>5</w:t>
            </w:r>
            <w:r w:rsidRPr="6CF4B942" w:rsidR="1AD619A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Pr="009C54AE" w:rsidR="0085747A" w:rsidTr="7DC2DB23" w14:paraId="7828E244" w14:textId="77777777">
        <w:tc>
          <w:tcPr>
            <w:tcW w:w="9639" w:type="dxa"/>
            <w:tcMar/>
          </w:tcPr>
          <w:p w:rsidR="0085747A" w:rsidP="6CF4B942" w:rsidRDefault="00496BFA" w14:paraId="02D3EFE0" w14:textId="11DD2A3F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DC2DB23" w:rsidR="1AD619AC">
              <w:rPr>
                <w:rFonts w:ascii="Corbel" w:hAnsi="Corbel"/>
                <w:sz w:val="24"/>
                <w:szCs w:val="24"/>
              </w:rPr>
              <w:t xml:space="preserve"> </w:t>
            </w:r>
            <w:r w:rsidRPr="7DC2DB23" w:rsidR="63114DEA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:rsidRPr="000302F8" w:rsidR="000302F8" w:rsidP="6CF4B942" w:rsidRDefault="009C43EC" w14:paraId="226AD98E" w14:textId="0F355B79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106C37B9">
              <w:rPr>
                <w:rFonts w:ascii="Corbel" w:hAnsi="Corbel"/>
                <w:sz w:val="24"/>
                <w:szCs w:val="24"/>
              </w:rPr>
              <w:t>g</w:t>
            </w:r>
            <w:r w:rsidRPr="6CF4B942" w:rsidR="63114DEA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Pr="009C54AE" w:rsidR="00496BFA" w:rsidTr="7DC2DB23" w14:paraId="632BF16E" w14:textId="77777777">
        <w:tc>
          <w:tcPr>
            <w:tcW w:w="9639" w:type="dxa"/>
            <w:tcMar/>
          </w:tcPr>
          <w:p w:rsidRPr="009C54AE" w:rsidR="00496BFA" w:rsidP="6CF4B942" w:rsidRDefault="000302F8" w14:paraId="56826365" w14:textId="4B84B769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DC2DB23" w:rsidR="63114DEA">
              <w:rPr>
                <w:rFonts w:ascii="Corbel" w:hAnsi="Corbel"/>
                <w:sz w:val="24"/>
                <w:szCs w:val="24"/>
              </w:rPr>
              <w:t>Struktura przestępstwa gospodarczego – 1 godz.</w:t>
            </w:r>
          </w:p>
        </w:tc>
      </w:tr>
      <w:tr w:rsidRPr="009C54AE" w:rsidR="00496BFA" w:rsidTr="7DC2DB23" w14:paraId="590A7794" w14:textId="77777777">
        <w:tc>
          <w:tcPr>
            <w:tcW w:w="9639" w:type="dxa"/>
            <w:tcMar/>
          </w:tcPr>
          <w:p w:rsidR="00496BFA" w:rsidP="6CF4B942" w:rsidRDefault="000302F8" w14:paraId="13EC6D81" w14:textId="7BCA8E86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DC2DB23" w:rsidR="63114DEA">
              <w:rPr>
                <w:rFonts w:ascii="Corbel" w:hAnsi="Corbel"/>
                <w:sz w:val="24"/>
                <w:szCs w:val="24"/>
              </w:rPr>
              <w:t xml:space="preserve"> </w:t>
            </w:r>
            <w:r w:rsidRPr="7DC2DB23" w:rsidR="38712D21">
              <w:rPr>
                <w:rFonts w:ascii="Corbel" w:hAnsi="Corbel"/>
                <w:sz w:val="24"/>
                <w:szCs w:val="24"/>
              </w:rPr>
              <w:t>W</w:t>
            </w:r>
            <w:r w:rsidRPr="7DC2DB23" w:rsidR="63114DEA"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:rsidRPr="009C54AE" w:rsidR="000302F8" w:rsidP="6CF4B942" w:rsidRDefault="000302F8" w14:paraId="70E695B7" w14:textId="56550A8A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F4B942" w:rsidR="63114DEA"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:rsidRPr="009C54AE" w:rsidR="0085747A" w:rsidP="009C54AE" w:rsidRDefault="0085747A" w14:paraId="372C92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3FFCE1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CF4B942" w:rsidR="009F4610">
        <w:rPr>
          <w:rFonts w:ascii="Corbel" w:hAnsi="Corbel"/>
          <w:caps w:val="0"/>
          <w:smallCaps w:val="0"/>
        </w:rPr>
        <w:t>3.4 Metody dydaktyczne</w:t>
      </w:r>
      <w:r w:rsidRPr="6CF4B942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6CF4B942" w:rsidP="6CF4B942" w:rsidRDefault="6CF4B942" w14:paraId="0A028402" w14:textId="0F47380B">
      <w:pPr>
        <w:pStyle w:val="Punktygwne"/>
        <w:spacing w:before="0" w:after="0"/>
        <w:ind w:firstLine="708"/>
        <w:jc w:val="both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</w:p>
    <w:p w:rsidRPr="00F12AFE" w:rsidR="00FF7DE8" w:rsidP="6CF4B942" w:rsidRDefault="00FF7DE8" w14:paraId="084221A6" w14:textId="0F6DAF41">
      <w:pPr>
        <w:pStyle w:val="Punktygwne"/>
        <w:spacing w:before="0" w:after="0"/>
        <w:ind w:firstLine="0"/>
        <w:jc w:val="both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  <w:r w:rsidRPr="6CF4B942" w:rsidR="00FF7DE8">
        <w:rPr>
          <w:rFonts w:ascii="Corbel" w:hAnsi="Corbel"/>
          <w:b w:val="0"/>
          <w:bCs w:val="0"/>
          <w:caps w:val="0"/>
          <w:smallCaps w:val="0"/>
          <w:sz w:val="22"/>
          <w:szCs w:val="22"/>
        </w:rPr>
        <w:t>Preferowaną metodą dydaktyczną w trakcie wykładów jest metoda teoretyczna, z elementami praktycznego stosowania przepisów. Istotą wykładów będzie przybliżenie podstaw odpowiedzialności karnej w obrocie gospodarczym oraz ustawowego zespołu znamion wybranych typów czynów zabronionych z grupy przestępstw gospodarczych.</w:t>
      </w:r>
    </w:p>
    <w:p w:rsidR="00E960BB" w:rsidP="009C54AE" w:rsidRDefault="00E960BB" w14:paraId="1AB061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BA7BCE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0673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9B650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37FB4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DC2DB23" w14:paraId="77A88C9D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53AAA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6CF4B942" w:rsidRDefault="00A84C85" w14:paraId="469C4065" w14:textId="10B1B6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CF4B942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CF4B942" w:rsidR="18083B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735F4F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A6DBE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F407A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DC2DB23" w14:paraId="7959FB35" w14:textId="77777777">
        <w:tc>
          <w:tcPr>
            <w:tcW w:w="1962" w:type="dxa"/>
            <w:tcMar/>
          </w:tcPr>
          <w:p w:rsidRPr="009C54AE" w:rsidR="0085747A" w:rsidP="35A7FC02" w:rsidRDefault="00F12AFE" w14:paraId="18275681" w14:textId="48A4218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F79D66B">
              <w:rPr>
                <w:rFonts w:ascii="Corbel" w:hAnsi="Corbel"/>
                <w:b w:val="0"/>
                <w:bCs w:val="0"/>
              </w:rPr>
              <w:t>EK</w:t>
            </w:r>
            <w:r w:rsidRPr="35A7FC02" w:rsidR="0085747A">
              <w:rPr>
                <w:rFonts w:ascii="Corbel" w:hAnsi="Corbel"/>
                <w:b w:val="0"/>
                <w:bCs w:val="0"/>
              </w:rPr>
              <w:t>_ 01</w:t>
            </w:r>
            <w:r w:rsidRPr="35A7FC02" w:rsidR="766D7C18">
              <w:rPr>
                <w:rFonts w:ascii="Corbel" w:hAnsi="Corbel"/>
                <w:b w:val="0"/>
                <w:bCs w:val="0"/>
              </w:rPr>
              <w:t xml:space="preserve"> </w:t>
            </w:r>
          </w:p>
        </w:tc>
        <w:tc>
          <w:tcPr>
            <w:tcW w:w="5441" w:type="dxa"/>
            <w:tcMar/>
          </w:tcPr>
          <w:p w:rsidRPr="001E025E" w:rsidR="0085747A" w:rsidP="009C54AE" w:rsidRDefault="000436D0" w14:paraId="382E42E5" w14:textId="18BB61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  <w:tcMar/>
          </w:tcPr>
          <w:p w:rsidRPr="009C54AE" w:rsidR="0085747A" w:rsidP="7DC2DB23" w:rsidRDefault="001E025E" w14:paraId="61C90F39" w14:textId="2A113F8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proofErr w:type="spellStart"/>
            <w:r w:rsidRPr="7DC2DB23" w:rsidR="12D40E83">
              <w:rPr>
                <w:rFonts w:ascii="Corbel" w:hAnsi="Corbel"/>
                <w:b w:val="1"/>
                <w:bCs w:val="1"/>
              </w:rPr>
              <w:t>K</w:t>
            </w:r>
            <w:r w:rsidRPr="7DC2DB23" w:rsidR="503354D5">
              <w:rPr>
                <w:rFonts w:ascii="Corbel" w:hAnsi="Corbel"/>
                <w:b w:val="1"/>
                <w:bCs w:val="1"/>
              </w:rPr>
              <w:t>onw</w:t>
            </w:r>
            <w:proofErr w:type="spellEnd"/>
          </w:p>
        </w:tc>
      </w:tr>
      <w:tr w:rsidR="35A7FC02" w:rsidTr="7DC2DB23" w14:paraId="457600B9">
        <w:tc>
          <w:tcPr>
            <w:tcW w:w="1962" w:type="dxa"/>
            <w:tcMar/>
          </w:tcPr>
          <w:p w:rsidR="066B4384" w:rsidP="35A7FC02" w:rsidRDefault="066B4384" w14:paraId="1917CFD6" w14:textId="7A0F8B79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02</w:t>
            </w:r>
          </w:p>
        </w:tc>
        <w:tc>
          <w:tcPr>
            <w:tcW w:w="5441" w:type="dxa"/>
            <w:tcMar/>
          </w:tcPr>
          <w:p w:rsidR="066B4384" w:rsidP="35A7FC02" w:rsidRDefault="066B4384" w14:paraId="7504810F" w14:textId="6102A6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6A9D1356" w14:textId="1CEBB634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0030FAFE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5A7FC02" w:rsidTr="7DC2DB23" w14:paraId="6C8DC36C">
        <w:tc>
          <w:tcPr>
            <w:tcW w:w="1962" w:type="dxa"/>
            <w:tcMar/>
          </w:tcPr>
          <w:p w:rsidR="066B4384" w:rsidP="35A7FC02" w:rsidRDefault="066B4384" w14:paraId="0F93AE52" w14:textId="423406DF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03</w:t>
            </w:r>
          </w:p>
        </w:tc>
        <w:tc>
          <w:tcPr>
            <w:tcW w:w="5441" w:type="dxa"/>
            <w:tcMar/>
          </w:tcPr>
          <w:p w:rsidR="066B4384" w:rsidP="35A7FC02" w:rsidRDefault="066B4384" w14:paraId="6CE845D5" w14:textId="56DEB91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566CD674" w14:textId="6FD60853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34530043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5A7FC02" w:rsidTr="7DC2DB23" w14:paraId="53CF6E1C">
        <w:tc>
          <w:tcPr>
            <w:tcW w:w="1962" w:type="dxa"/>
            <w:tcMar/>
          </w:tcPr>
          <w:p w:rsidR="066B4384" w:rsidP="35A7FC02" w:rsidRDefault="066B4384" w14:paraId="2B71C99C" w14:textId="103B84DB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04</w:t>
            </w:r>
          </w:p>
        </w:tc>
        <w:tc>
          <w:tcPr>
            <w:tcW w:w="5441" w:type="dxa"/>
            <w:tcMar/>
          </w:tcPr>
          <w:p w:rsidR="066B4384" w:rsidP="35A7FC02" w:rsidRDefault="066B4384" w14:paraId="0CD67ED7" w14:textId="1C64A36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52513780" w14:textId="457AB5ED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68480223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5A7FC02" w:rsidTr="7DC2DB23" w14:paraId="68BAAFDA">
        <w:tc>
          <w:tcPr>
            <w:tcW w:w="1962" w:type="dxa"/>
            <w:tcMar/>
          </w:tcPr>
          <w:p w:rsidR="066B4384" w:rsidP="35A7FC02" w:rsidRDefault="066B4384" w14:paraId="7B02DCF9" w14:textId="2EF481F5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05</w:t>
            </w:r>
          </w:p>
        </w:tc>
        <w:tc>
          <w:tcPr>
            <w:tcW w:w="5441" w:type="dxa"/>
            <w:tcMar/>
          </w:tcPr>
          <w:p w:rsidR="066B4384" w:rsidP="35A7FC02" w:rsidRDefault="066B4384" w14:paraId="016E2EC0" w14:textId="7F7FC65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134422C7" w14:textId="43DA3F5D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2D774EAE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5A7FC02" w:rsidTr="7DC2DB23" w14:paraId="2EB7481D">
        <w:tc>
          <w:tcPr>
            <w:tcW w:w="1962" w:type="dxa"/>
            <w:tcMar/>
          </w:tcPr>
          <w:p w:rsidR="066B4384" w:rsidP="35A7FC02" w:rsidRDefault="066B4384" w14:paraId="10760F78" w14:textId="2BAF12B2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06</w:t>
            </w:r>
          </w:p>
        </w:tc>
        <w:tc>
          <w:tcPr>
            <w:tcW w:w="5441" w:type="dxa"/>
            <w:tcMar/>
          </w:tcPr>
          <w:p w:rsidR="066B4384" w:rsidP="35A7FC02" w:rsidRDefault="066B4384" w14:paraId="2B523A53" w14:textId="6680DAB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148B7C04" w14:textId="0293A6F1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6366D708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  <w:tr w:rsidR="35A7FC02" w:rsidTr="7DC2DB23" w14:paraId="2B7A3C47">
        <w:tc>
          <w:tcPr>
            <w:tcW w:w="1962" w:type="dxa"/>
            <w:tcMar/>
          </w:tcPr>
          <w:p w:rsidR="066B4384" w:rsidP="35A7FC02" w:rsidRDefault="066B4384" w14:paraId="25B3D44B" w14:textId="43C7CD96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EK_ 07</w:t>
            </w:r>
          </w:p>
        </w:tc>
        <w:tc>
          <w:tcPr>
            <w:tcW w:w="5441" w:type="dxa"/>
            <w:tcMar/>
          </w:tcPr>
          <w:p w:rsidR="066B4384" w:rsidP="35A7FC02" w:rsidRDefault="066B4384" w14:paraId="3E0322EA" w14:textId="4D8AFC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5A7FC02" w:rsidR="066B4384">
              <w:rPr>
                <w:rFonts w:ascii="Corbel" w:hAnsi="Corbel"/>
                <w:b w:val="0"/>
                <w:bCs w:val="0"/>
              </w:rPr>
              <w:t>ZALICZENIE PISEMNE</w:t>
            </w:r>
          </w:p>
        </w:tc>
        <w:tc>
          <w:tcPr>
            <w:tcW w:w="2117" w:type="dxa"/>
            <w:tcMar/>
          </w:tcPr>
          <w:p w:rsidR="066B4384" w:rsidP="35A7FC02" w:rsidRDefault="066B4384" w14:paraId="072F1394" w14:textId="7B2CB021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F4B942" w:rsidR="61FC9A50">
              <w:rPr>
                <w:rFonts w:ascii="Corbel" w:hAnsi="Corbel"/>
                <w:b w:val="1"/>
                <w:bCs w:val="1"/>
                <w:sz w:val="24"/>
                <w:szCs w:val="24"/>
              </w:rPr>
              <w:t>k</w:t>
            </w:r>
            <w:r w:rsidRPr="6CF4B942" w:rsidR="66300EBB">
              <w:rPr>
                <w:rFonts w:ascii="Corbel" w:hAnsi="Corbel"/>
                <w:b w:val="1"/>
                <w:bCs w:val="1"/>
                <w:sz w:val="24"/>
                <w:szCs w:val="24"/>
              </w:rPr>
              <w:t>onw</w:t>
            </w:r>
          </w:p>
        </w:tc>
      </w:tr>
    </w:tbl>
    <w:p w:rsidRPr="009C54AE" w:rsidR="00923D7D" w:rsidP="009C54AE" w:rsidRDefault="00923D7D" w14:paraId="61B859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84DCD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BC51D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F4B942" w14:paraId="38A00AF6" w14:textId="77777777">
        <w:tc>
          <w:tcPr>
            <w:tcW w:w="9670" w:type="dxa"/>
            <w:tcMar/>
          </w:tcPr>
          <w:p w:rsidRPr="00F12AFE" w:rsidR="00923D7D" w:rsidP="35A7FC02" w:rsidRDefault="00923D7D" w14:paraId="327649B4" w14:textId="49BB97E4">
            <w:pPr>
              <w:spacing w:before="0" w:after="0"/>
              <w:jc w:val="both"/>
            </w:pPr>
            <w:r w:rsidRPr="35A7FC02" w:rsidR="57BFB9BF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5A7FC02" w:rsidR="57BFB9B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35A7FC02" w:rsidR="57BFB9BF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5A7FC02" w:rsidR="57BFB9B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35A7FC02" w:rsidR="57BFB9B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12AFE" w:rsidR="00923D7D" w:rsidP="35A7FC02" w:rsidRDefault="00923D7D" w14:paraId="2CA52F6F" w14:textId="416F57B6">
            <w:pPr>
              <w:spacing w:before="0" w:after="0"/>
              <w:jc w:val="both"/>
            </w:pPr>
            <w:r w:rsidRPr="35A7FC02" w:rsidR="57BFB9B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5A7FC02" w:rsidR="57BFB9B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12AFE" w:rsidR="00923D7D" w:rsidP="35A7FC02" w:rsidRDefault="00923D7D" w14:paraId="0A502096" w14:textId="48F489D2">
            <w:pPr>
              <w:spacing w:before="0" w:after="0"/>
              <w:jc w:val="both"/>
            </w:pPr>
            <w:r w:rsidRPr="35A7FC02" w:rsidR="57BFB9B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5A7FC02" w:rsidR="57BFB9B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12AFE" w:rsidR="00923D7D" w:rsidP="35A7FC02" w:rsidRDefault="00923D7D" w14:paraId="59D8C035" w14:textId="729D6511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12AFE" w:rsidR="00923D7D" w:rsidP="35A7FC02" w:rsidRDefault="00923D7D" w14:paraId="3B020131" w14:textId="6FE45577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12AFE" w:rsidR="00923D7D" w:rsidP="35A7FC02" w:rsidRDefault="00923D7D" w14:paraId="54BF61F7" w14:textId="2269AB44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12AFE" w:rsidR="00923D7D" w:rsidP="35A7FC02" w:rsidRDefault="00923D7D" w14:paraId="76C6CD5A" w14:textId="52CE8F46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12AFE" w:rsidR="00923D7D" w:rsidP="35A7FC02" w:rsidRDefault="00923D7D" w14:paraId="19F50B80" w14:textId="4E9E950F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12AFE" w:rsidR="00923D7D" w:rsidP="35A7FC02" w:rsidRDefault="00923D7D" w14:paraId="37E0FB22" w14:textId="55147B61">
            <w:pPr>
              <w:spacing w:before="0" w:after="0"/>
            </w:pPr>
            <w:r w:rsidRPr="35A7FC02" w:rsidR="57BFB9B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6CF4B942" w:rsidRDefault="0085747A" w14:paraId="69F6B58E" w14:textId="327210FD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6ED15B4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0A8944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4E4D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7DC2DB23" w14:paraId="29C2D2E6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D02E7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369B7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DC2DB23" w14:paraId="20B71CB8" w14:textId="77777777">
        <w:tc>
          <w:tcPr>
            <w:tcW w:w="4962" w:type="dxa"/>
            <w:tcMar/>
          </w:tcPr>
          <w:p w:rsidRPr="009C54AE" w:rsidR="0085747A" w:rsidP="009C54AE" w:rsidRDefault="00C61DC5" w14:paraId="3221916E" w14:textId="10750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152E60" w14:paraId="4CD4F490" w14:textId="41379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DC2DB23" w:rsidR="55EC6AD3"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Pr="009C54AE" w:rsidR="00C61DC5" w:rsidTr="7DC2DB23" w14:paraId="250E7091" w14:textId="77777777">
        <w:tc>
          <w:tcPr>
            <w:tcW w:w="4962" w:type="dxa"/>
            <w:tcMar/>
          </w:tcPr>
          <w:p w:rsidRPr="009C54AE" w:rsidR="00C61DC5" w:rsidP="009C54AE" w:rsidRDefault="00C61DC5" w14:paraId="2BD581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8D9EB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="00C61DC5" w:rsidP="009C54AE" w:rsidRDefault="000436D0" w14:paraId="7BB22E60" w14:textId="702330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 – udział w konsultacjach</w:t>
            </w:r>
          </w:p>
          <w:p w:rsidRPr="009C54AE" w:rsidR="00E60255" w:rsidP="009C54AE" w:rsidRDefault="00E60255" w14:paraId="1B1C3AF4" w14:textId="0AABA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DC2DB23" w:rsidR="4BF9D049">
              <w:rPr>
                <w:rFonts w:ascii="Corbel" w:hAnsi="Corbel"/>
                <w:sz w:val="24"/>
                <w:szCs w:val="24"/>
              </w:rPr>
              <w:t>1</w:t>
            </w:r>
            <w:r w:rsidRPr="7DC2DB23" w:rsidR="6E0187C4">
              <w:rPr>
                <w:rFonts w:ascii="Corbel" w:hAnsi="Corbel"/>
                <w:sz w:val="24"/>
                <w:szCs w:val="24"/>
              </w:rPr>
              <w:t xml:space="preserve"> godz. – udział w </w:t>
            </w:r>
            <w:r w:rsidRPr="7DC2DB23" w:rsidR="56D04A55">
              <w:rPr>
                <w:rFonts w:ascii="Corbel" w:hAnsi="Corbel"/>
                <w:sz w:val="24"/>
                <w:szCs w:val="24"/>
              </w:rPr>
              <w:t>zaliczeniu</w:t>
            </w:r>
          </w:p>
        </w:tc>
      </w:tr>
      <w:tr w:rsidRPr="009C54AE" w:rsidR="00C61DC5" w:rsidTr="7DC2DB23" w14:paraId="6C37A871" w14:textId="77777777">
        <w:tc>
          <w:tcPr>
            <w:tcW w:w="4962" w:type="dxa"/>
            <w:tcMar/>
          </w:tcPr>
          <w:p w:rsidRPr="009C54AE" w:rsidR="0071620A" w:rsidP="009C54AE" w:rsidRDefault="00C61DC5" w14:paraId="360140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92453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0436D0" w14:paraId="31B0F1C4" w14:textId="7B5F0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5A7FC02" w:rsidR="2481947C">
              <w:rPr>
                <w:rFonts w:ascii="Corbel" w:hAnsi="Corbel"/>
                <w:sz w:val="24"/>
                <w:szCs w:val="24"/>
              </w:rPr>
              <w:t xml:space="preserve">50 </w:t>
            </w:r>
            <w:r w:rsidRPr="35A7FC02" w:rsidR="3228F0F4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Pr="009C54AE" w:rsidR="0085747A" w:rsidTr="7DC2DB23" w14:paraId="2E50D198" w14:textId="77777777">
        <w:tc>
          <w:tcPr>
            <w:tcW w:w="4962" w:type="dxa"/>
            <w:tcMar/>
          </w:tcPr>
          <w:p w:rsidRPr="009C54AE" w:rsidR="0085747A" w:rsidP="009C54AE" w:rsidRDefault="0085747A" w14:paraId="2E45F8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0436D0" w14:paraId="4D64C7C6" w14:textId="64AB1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F4B942" w:rsidR="71772383">
              <w:rPr>
                <w:rFonts w:ascii="Corbel" w:hAnsi="Corbel"/>
                <w:sz w:val="24"/>
                <w:szCs w:val="24"/>
              </w:rPr>
              <w:t>7</w:t>
            </w:r>
            <w:r w:rsidRPr="6CF4B942" w:rsidR="70598C24">
              <w:rPr>
                <w:rFonts w:ascii="Corbel" w:hAnsi="Corbel"/>
                <w:sz w:val="24"/>
                <w:szCs w:val="24"/>
              </w:rPr>
              <w:t>6</w:t>
            </w:r>
            <w:r w:rsidRPr="6CF4B942" w:rsidR="7177238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DC2DB23" w14:paraId="5381A9AD" w14:textId="77777777">
        <w:tc>
          <w:tcPr>
            <w:tcW w:w="4962" w:type="dxa"/>
            <w:tcMar/>
          </w:tcPr>
          <w:p w:rsidRPr="009C54AE" w:rsidR="0085747A" w:rsidP="009C54AE" w:rsidRDefault="0085747A" w14:paraId="6D8585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61058F" w14:paraId="366B7559" w14:textId="740520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F4B942" w:rsidR="0448A72E">
              <w:rPr>
                <w:rFonts w:ascii="Corbel" w:hAnsi="Corbel"/>
                <w:sz w:val="24"/>
                <w:szCs w:val="24"/>
              </w:rPr>
              <w:t>3</w:t>
            </w:r>
            <w:r w:rsidRPr="6CF4B942" w:rsidR="03C2D1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923D7D" w14:paraId="3057439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EC8C75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94BD30" w14:textId="47553A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402A86B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Pr="009C54AE" w:rsidR="003E1941" w:rsidP="35A7FC02" w:rsidRDefault="003E1941" w14:paraId="08582EFD" w14:textId="4672A24A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  <w:r w:rsidRPr="6CF4B942" w:rsidR="5993BD41">
        <w:rPr>
          <w:rFonts w:ascii="Corbel" w:hAnsi="Corbel"/>
          <w:b w:val="0"/>
          <w:bCs w:val="0"/>
          <w:caps w:val="0"/>
          <w:smallCaps w:val="0"/>
        </w:rPr>
        <w:t>Nie dotyczy</w:t>
      </w:r>
    </w:p>
    <w:p w:rsidR="6CF4B942" w:rsidP="6CF4B942" w:rsidRDefault="6CF4B942" w14:paraId="3EA1FDA4" w14:textId="3E511ABB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009C54AE" w:rsidRDefault="00675843" w14:paraId="3A0F47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749E2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CF4B942" w14:paraId="5AE895C9" w14:textId="77777777">
        <w:trPr>
          <w:trHeight w:val="397"/>
        </w:trPr>
        <w:tc>
          <w:tcPr>
            <w:tcW w:w="7513" w:type="dxa"/>
            <w:tcMar/>
          </w:tcPr>
          <w:p w:rsidRPr="004B37DA" w:rsidR="004B37DA" w:rsidP="6CF4B942" w:rsidRDefault="0085747A" w14:paraId="647BF9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F4B942" w:rsidR="0085747A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  <w:r w:rsidRPr="6CF4B942" w:rsidR="775AAE24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 </w:t>
            </w:r>
            <w:r w:rsidRPr="6CF4B942" w:rsidR="775AAE24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</w:p>
          <w:p w:rsidR="6CF4B942" w:rsidP="6CF4B942" w:rsidRDefault="6CF4B942" w14:paraId="0E7053E1" w14:textId="78D8EE7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B37DA" w:rsidR="0085747A" w:rsidP="009C54AE" w:rsidRDefault="001E025E" w14:paraId="687B3D39" w14:textId="032D5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37DA">
              <w:rPr>
                <w:rFonts w:ascii="Corbel" w:hAnsi="Corbel"/>
                <w:b w:val="0"/>
                <w:smallCaps w:val="0"/>
                <w:sz w:val="22"/>
              </w:rPr>
              <w:t xml:space="preserve">R. </w:t>
            </w:r>
            <w:proofErr w:type="spellStart"/>
            <w:r w:rsidRPr="004B37DA">
              <w:rPr>
                <w:rFonts w:ascii="Corbel" w:hAnsi="Corbel"/>
                <w:b w:val="0"/>
                <w:smallCaps w:val="0"/>
                <w:sz w:val="22"/>
              </w:rPr>
              <w:t>Zawłocki</w:t>
            </w:r>
            <w:proofErr w:type="spellEnd"/>
            <w:r w:rsidRPr="004B37DA">
              <w:rPr>
                <w:rFonts w:ascii="Corbel" w:hAnsi="Corbel"/>
                <w:b w:val="0"/>
                <w:smallCaps w:val="0"/>
                <w:sz w:val="22"/>
              </w:rPr>
              <w:t xml:space="preserve"> (red.), </w:t>
            </w:r>
            <w:r w:rsidRPr="004B37DA">
              <w:rPr>
                <w:rFonts w:ascii="Corbel" w:hAnsi="Corbel"/>
                <w:b w:val="0"/>
                <w:iCs/>
                <w:smallCaps w:val="0"/>
                <w:sz w:val="22"/>
              </w:rPr>
              <w:t>Prawo karne gospodarcze. System Prawa Handlowego</w:t>
            </w:r>
            <w:r w:rsidRPr="004B37DA">
              <w:rPr>
                <w:rFonts w:ascii="Corbel" w:hAnsi="Corbel"/>
                <w:b w:val="0"/>
                <w:smallCaps w:val="0"/>
                <w:sz w:val="22"/>
              </w:rPr>
              <w:t>, Tom 10, Warszawa 2018</w:t>
            </w:r>
            <w:r w:rsidR="004B37DA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Pr="004B37DA" w:rsidR="0085747A" w:rsidTr="6CF4B942" w14:paraId="20A18BC5" w14:textId="77777777">
        <w:trPr>
          <w:trHeight w:val="397"/>
        </w:trPr>
        <w:tc>
          <w:tcPr>
            <w:tcW w:w="7513" w:type="dxa"/>
            <w:tcMar/>
          </w:tcPr>
          <w:p w:rsidRPr="004B37DA" w:rsidR="004B37DA" w:rsidP="6CF4B942" w:rsidRDefault="0085747A" w14:paraId="4DD2EDAE" w14:textId="77777777">
            <w:pPr>
              <w:spacing w:after="0" w:line="240" w:lineRule="auto"/>
              <w:jc w:val="both"/>
              <w:rPr>
                <w:rFonts w:ascii="Corbel" w:hAnsi="Corbel" w:cs="Calibri" w:cstheme="minorAscii"/>
                <w:b w:val="1"/>
                <w:bCs w:val="1"/>
              </w:rPr>
            </w:pPr>
            <w:r w:rsidRPr="6CF4B942" w:rsidR="0085747A">
              <w:rPr>
                <w:rFonts w:ascii="Corbel" w:hAnsi="Corbel" w:cs="Calibri" w:cstheme="minorAscii"/>
                <w:b w:val="1"/>
                <w:bCs w:val="1"/>
              </w:rPr>
              <w:t xml:space="preserve">Literatura uzupełniająca: </w:t>
            </w:r>
          </w:p>
          <w:p w:rsidR="6CF4B942" w:rsidP="6CF4B942" w:rsidRDefault="6CF4B942" w14:paraId="4C2D2E8B" w14:textId="4449488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</w:p>
          <w:p w:rsidRPr="004B37DA" w:rsidR="00643F2A" w:rsidP="004B37DA" w:rsidRDefault="00643F2A" w14:paraId="46446CB4" w14:textId="7E02D5D9">
            <w:pPr>
              <w:spacing w:after="0" w:line="240" w:lineRule="auto"/>
              <w:jc w:val="both"/>
              <w:rPr>
                <w:rFonts w:ascii="Corbel" w:hAnsi="Corbel" w:eastAsia="Cambria" w:cstheme="minorHAnsi"/>
                <w:bCs/>
              </w:rPr>
            </w:pPr>
            <w:r w:rsidRPr="004B37DA">
              <w:rPr>
                <w:rFonts w:ascii="Corbel" w:hAnsi="Corbel" w:eastAsia="Cambria" w:cstheme="minorHAnsi"/>
                <w:bCs/>
              </w:rPr>
              <w:t xml:space="preserve">R. </w:t>
            </w:r>
            <w:proofErr w:type="spellStart"/>
            <w:r w:rsidRPr="004B37DA">
              <w:rPr>
                <w:rFonts w:ascii="Corbel" w:hAnsi="Corbel" w:eastAsia="Cambria" w:cstheme="minorHAnsi"/>
                <w:bCs/>
              </w:rPr>
              <w:t>Zawłocki</w:t>
            </w:r>
            <w:proofErr w:type="spellEnd"/>
            <w:r w:rsidRPr="004B37DA">
              <w:rPr>
                <w:rFonts w:ascii="Corbel" w:hAnsi="Corbel" w:eastAsia="Cambria" w:cstheme="minorHAnsi"/>
                <w:bCs/>
              </w:rPr>
              <w:t>,  Prawo karne gospodarcze, wyd. C. Beck 2009</w:t>
            </w:r>
          </w:p>
          <w:p w:rsidRPr="00CC72C4" w:rsidR="00643F2A" w:rsidP="004B37DA" w:rsidRDefault="00643F2A" w14:paraId="4A0B0916" w14:textId="2BE69B28">
            <w:pPr>
              <w:spacing w:after="0" w:line="240" w:lineRule="auto"/>
              <w:jc w:val="both"/>
              <w:rPr>
                <w:rFonts w:ascii="Corbel" w:hAnsi="Corbel" w:eastAsia="Cambria" w:cstheme="minorHAnsi"/>
                <w:bCs/>
                <w:color w:val="000000" w:themeColor="text1"/>
              </w:rPr>
            </w:pPr>
            <w:r w:rsidRPr="004B37DA">
              <w:rPr>
                <w:rFonts w:ascii="Corbel" w:hAnsi="Corbel" w:eastAsia="Cambria" w:cstheme="minorHAnsi"/>
                <w:bCs/>
              </w:rPr>
              <w:t>J</w:t>
            </w:r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 xml:space="preserve">. Skorupka, Prawo karne gospodarcze. Zarys wykładu, wydawnictwo </w:t>
            </w:r>
            <w:proofErr w:type="spellStart"/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>LexisNexis</w:t>
            </w:r>
            <w:proofErr w:type="spellEnd"/>
            <w:r w:rsidRPr="00CC72C4">
              <w:rPr>
                <w:rFonts w:ascii="Corbel" w:hAnsi="Corbel" w:eastAsia="Cambria" w:cstheme="minorHAnsi"/>
                <w:bCs/>
                <w:color w:val="000000" w:themeColor="text1"/>
              </w:rPr>
              <w:t xml:space="preserve"> 2010</w:t>
            </w:r>
          </w:p>
          <w:p w:rsidRPr="00CC72C4" w:rsidR="001E025E" w:rsidP="004B37DA" w:rsidRDefault="001E025E" w14:paraId="4A1C50AB" w14:textId="4E9F4A60">
            <w:pPr>
              <w:spacing w:after="0" w:line="240" w:lineRule="auto"/>
              <w:jc w:val="both"/>
              <w:rPr>
                <w:rFonts w:ascii="Corbel" w:hAnsi="Corbel" w:cstheme="minorHAnsi"/>
                <w:iCs/>
                <w:color w:val="000000" w:themeColor="text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R.A. Stefański (red.), </w:t>
            </w:r>
            <w:r w:rsidRPr="00CC72C4">
              <w:rPr>
                <w:rFonts w:ascii="Corbel" w:hAnsi="Corbel" w:cstheme="minorHAnsi"/>
                <w:color w:val="000000" w:themeColor="text1"/>
              </w:rPr>
              <w:t>Kodeks karny. Komentarz</w:t>
            </w:r>
            <w:r w:rsidRPr="00CC72C4">
              <w:rPr>
                <w:rFonts w:ascii="Corbel" w:hAnsi="Corbel" w:cstheme="minorHAnsi"/>
                <w:iCs/>
                <w:color w:val="000000" w:themeColor="text1"/>
              </w:rPr>
              <w:t>., Warszawa 2018</w:t>
            </w:r>
          </w:p>
          <w:p w:rsidRPr="00CC72C4" w:rsidR="00CC72C4" w:rsidP="00CC72C4" w:rsidRDefault="00CC72C4" w14:paraId="082B8036" w14:textId="77777777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 xml:space="preserve">A. </w:t>
            </w:r>
            <w:proofErr w:type="spellStart"/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>Golonka</w:t>
            </w:r>
            <w:proofErr w:type="spellEnd"/>
            <w:r w:rsidRPr="00CC72C4">
              <w:rPr>
                <w:rFonts w:ascii="Corbel" w:hAnsi="Corbel" w:cstheme="minorHAnsi"/>
                <w:iCs/>
                <w:color w:val="000000" w:themeColor="text1"/>
                <w:lang w:val="en-US"/>
              </w:rPr>
              <w:t xml:space="preserve">,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Banks’ obligations related to prevention of money laundering and terrorist financing in the light of amended regulations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[English version],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 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>Ius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en-US"/>
              </w:rPr>
              <w:t xml:space="preserve"> Novum 2019,z. 2, vol. 13, </w:t>
            </w:r>
          </w:p>
          <w:p w:rsidRPr="00CC72C4" w:rsidR="00CC72C4" w:rsidP="00CC72C4" w:rsidRDefault="00CC72C4" w14:paraId="0D22FEA4" w14:textId="1DD4D958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</w:pP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 xml:space="preserve">Polskie regulacje karne wobec „szóstej” </w:t>
            </w:r>
            <w:proofErr w:type="spellStart"/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dyrektywy</w:t>
            </w:r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>Anti</w:t>
            </w:r>
            <w:proofErr w:type="spellEnd"/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 xml:space="preserve">-Money </w:t>
            </w:r>
            <w:proofErr w:type="spellStart"/>
            <w:r w:rsidRPr="00CC72C4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bdr w:val="none" w:color="auto" w:sz="0" w:space="0" w:frame="1"/>
              </w:rPr>
              <w:t>Laundering</w:t>
            </w:r>
            <w:proofErr w:type="spellEnd"/>
            <w:r w:rsidRPr="00CC72C4">
              <w:rPr>
                <w:rFonts w:ascii="Corbel" w:hAnsi="Corbel" w:cstheme="minorHAnsi"/>
                <w:b/>
                <w:bCs/>
                <w:color w:val="000000" w:themeColor="text1"/>
                <w:bdr w:val="none" w:color="auto" w:sz="0" w:space="0" w:frame="1"/>
              </w:rPr>
              <w:t xml:space="preserve">  -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“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Ius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Novum” 2021, tom 15, nr 1, s. 29-46.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  <w:t xml:space="preserve">DOI: </w:t>
            </w:r>
            <w:hyperlink w:history="1" r:id="rId8">
              <w:r w:rsidRPr="00CC72C4">
                <w:rPr>
                  <w:rStyle w:val="Hipercze"/>
                  <w:rFonts w:ascii="Corbel" w:hAnsi="Corbel" w:cstheme="minorHAnsi"/>
                  <w:color w:val="000000" w:themeColor="text1"/>
                  <w:u w:val="none"/>
                  <w:bdr w:val="none" w:color="auto" w:sz="0" w:space="0" w:frame="1"/>
                  <w:lang w:val="fr-FR"/>
                </w:rPr>
                <w:t>https://doi.org/10.26399/iusnovum.v15.1.2021, </w:t>
              </w:r>
            </w:hyperlink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  <w:lang w:val="fr-FR"/>
              </w:rPr>
              <w:t> </w:t>
            </w:r>
          </w:p>
          <w:p w:rsidRPr="00CC72C4" w:rsidR="00CC72C4" w:rsidP="00CC72C4" w:rsidRDefault="00CC72C4" w14:paraId="128F844A" w14:textId="12A68120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Zakres podmiotowy ustawy o przeciwdziałaniu praniu pieniędzy w świetle znowelizowanych przepisów, „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Ruch Prawniczy, Ekonomiczny i Socjologiczny 2020, z. 3, s. 155-168 </w:t>
            </w:r>
            <w:proofErr w:type="spellStart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journal-article</w:t>
            </w:r>
            <w:proofErr w:type="spellEnd"/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DOI:10.14746/rpeis.2020.82.3.11 </w:t>
            </w:r>
          </w:p>
          <w:p w:rsidRPr="00CC72C4" w:rsidR="00CC72C4" w:rsidP="00CC72C4" w:rsidRDefault="00CC72C4" w14:paraId="26D2D2E4" w14:textId="4B82B42E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Przeciwdziałanie praniu pieniędzy w obliczu zmian wprowadzonych IV i V dyrektywą AML,</w:t>
            </w:r>
            <w:r w:rsidRPr="00CC72C4">
              <w:rPr>
                <w:rStyle w:val="apple-converted-space"/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 </w:t>
            </w:r>
            <w:hyperlink w:tgtFrame="_blank" w:history="1" r:id="rId9">
              <w:r w:rsidRPr="00CC72C4">
                <w:rPr>
                  <w:rStyle w:val="Hipercze"/>
                  <w:rFonts w:ascii="Corbel" w:hAnsi="Corbel" w:cstheme="minorHAnsi"/>
                  <w:color w:val="000000" w:themeColor="text1"/>
                  <w:u w:val="none"/>
                  <w:bdr w:val="none" w:color="auto" w:sz="0" w:space="0" w:frame="1"/>
                </w:rPr>
                <w:t>Przegląd Ustawodawstwa Gospodarczego nr 4/2020, s. 16-23</w:t>
              </w:r>
            </w:hyperlink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DOI: 10.33226/0137-5490.2020.4.2; JEL: G2, K14 ,</w:t>
            </w:r>
          </w:p>
          <w:p w:rsidRPr="00CC72C4" w:rsidR="00CC72C4" w:rsidP="00CC72C4" w:rsidRDefault="00CC72C4" w14:paraId="00F13DAA" w14:textId="7216107A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Zwalczanie nieuczciwej konkurencji- rozważania na tle zbiegu przepisów prawa cywilnego i karnego,</w:t>
            </w:r>
            <w:r w:rsidRPr="00CC72C4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„Ruch Prawniczy, Ekonomiczny i Socjologiczny” 2012, z. 2, </w:t>
            </w:r>
          </w:p>
          <w:p w:rsidRPr="00CC72C4" w:rsidR="00CC72C4" w:rsidP="00CC72C4" w:rsidRDefault="00CC72C4" w14:paraId="7A84AAF4" w14:textId="66CC6460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iCs/>
                <w:color w:val="000000" w:themeColor="text1"/>
              </w:rPr>
              <w:t xml:space="preserve">A. Golonka, 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Czyny zabronione a czyny nieuczciwej konkurencji określone w ustawie z dnia 16 kwietnia 1993 r. o zwalczaniu nieuczciwej konkurencji,</w:t>
            </w:r>
            <w:r w:rsidRPr="00CC72C4">
              <w:rPr>
                <w:rStyle w:val="apple-converted-space"/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 </w:t>
            </w:r>
            <w:r w:rsidRPr="00CC72C4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„Prokuratura i Prawo” 2013, nr 1, </w:t>
            </w:r>
          </w:p>
          <w:p w:rsidRPr="00CC72C4" w:rsidR="00C264FB" w:rsidP="004B37DA" w:rsidRDefault="00C264FB" w14:paraId="5B7CC983" w14:textId="3F7DAD04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</w:rPr>
            </w:pPr>
            <w:r w:rsidRPr="00CC72C4">
              <w:rPr>
                <w:rFonts w:ascii="Corbel" w:hAnsi="Corbel" w:cstheme="minorHAnsi"/>
                <w:color w:val="000000" w:themeColor="text1"/>
              </w:rPr>
              <w:t>M. Trybus, Kilka uwag o odpowiedzialności karnej za przestępstwa gospodarcze określone w art. 77 ustawy o rachunkowości (w:) Przedsiębiorca w meandrach prawa- aktualne problemy i kierunki zmian, red. E. Feret, Rzeszów 2017</w:t>
            </w:r>
          </w:p>
          <w:p w:rsidRPr="00CC72C4" w:rsidR="00C264FB" w:rsidP="004B37DA" w:rsidRDefault="004B37DA" w14:paraId="5D4B9E19" w14:textId="0517C85C">
            <w:pPr>
              <w:spacing w:after="0" w:line="240" w:lineRule="auto"/>
              <w:jc w:val="both"/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color w:val="000000" w:themeColor="text1"/>
              </w:rPr>
              <w:t xml:space="preserve">D. Habrat, </w:t>
            </w:r>
            <w:r w:rsidRPr="00CC72C4" w:rsidR="00C264FB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>Prawnokarne aspekty odpowiedzialności podmiotów zbiorowych.</w:t>
            </w:r>
            <w:r w:rsidRPr="00CC72C4" w:rsidR="00C264FB">
              <w:rPr>
                <w:rStyle w:val="apple-converted-space"/>
                <w:rFonts w:ascii="Corbel" w:hAnsi="Corbel" w:cstheme="minorHAnsi"/>
                <w:color w:val="000000" w:themeColor="text1"/>
                <w:bdr w:val="none" w:color="auto" w:sz="0" w:space="0" w:frame="1"/>
              </w:rPr>
              <w:t> </w:t>
            </w:r>
            <w:r w:rsidRPr="00CC72C4" w:rsidR="00C264FB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Gaz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eta</w:t>
            </w:r>
            <w:r w:rsidRPr="00CC72C4" w:rsidR="00C264FB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 xml:space="preserve"> Sądow</w:t>
            </w:r>
            <w:r w:rsidRPr="00CC72C4">
              <w:rPr>
                <w:rFonts w:ascii="Corbel" w:hAnsi="Corbel" w:cstheme="minorHAnsi"/>
                <w:iCs/>
                <w:color w:val="000000" w:themeColor="text1"/>
                <w:bdr w:val="none" w:color="auto" w:sz="0" w:space="0" w:frame="1"/>
              </w:rPr>
              <w:t>a</w:t>
            </w:r>
            <w:r w:rsidRPr="00CC72C4" w:rsidR="00C264FB">
              <w:rPr>
                <w:rFonts w:ascii="Corbel" w:hAnsi="Corbel" w:cstheme="minorHAnsi"/>
                <w:color w:val="000000" w:themeColor="text1"/>
                <w:bdr w:val="none" w:color="auto" w:sz="0" w:space="0" w:frame="1"/>
              </w:rPr>
              <w:t xml:space="preserve"> 2005.</w:t>
            </w:r>
          </w:p>
          <w:p w:rsidRPr="00CC72C4" w:rsidR="00C264FB" w:rsidP="004B37DA" w:rsidRDefault="004B37DA" w14:paraId="38FD1A6C" w14:textId="5FCA5C82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</w:pP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Habrat, </w:t>
            </w:r>
            <w:r w:rsidRPr="00CC72C4" w:rsidR="00C264F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Analiza kar i środków karnych określonych w ustawie o odpowiedzialności podmiotów zbiorowych za czyny zabronione pod groźbą kary</w:t>
            </w: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, </w:t>
            </w:r>
            <w:r w:rsidRPr="00CC72C4" w:rsidR="00C264FB">
              <w:rPr>
                <w:rFonts w:ascii="Corbel" w:hAnsi="Corbel" w:cstheme="minorHAnsi"/>
                <w:iCs/>
                <w:color w:val="000000" w:themeColor="text1"/>
                <w:sz w:val="22"/>
                <w:szCs w:val="22"/>
                <w:bdr w:val="none" w:color="auto" w:sz="0" w:space="0" w:frame="1"/>
              </w:rPr>
              <w:t>Czas</w:t>
            </w:r>
            <w:r w:rsidRPr="00CC72C4">
              <w:rPr>
                <w:rFonts w:ascii="Corbel" w:hAnsi="Corbel" w:cstheme="minorHAnsi"/>
                <w:iCs/>
                <w:color w:val="000000" w:themeColor="text1"/>
                <w:sz w:val="22"/>
                <w:szCs w:val="22"/>
                <w:bdr w:val="none" w:color="auto" w:sz="0" w:space="0" w:frame="1"/>
              </w:rPr>
              <w:t>opismo</w:t>
            </w:r>
            <w:r w:rsidRPr="00CC72C4" w:rsidR="00C264FB">
              <w:rPr>
                <w:rFonts w:ascii="Corbel" w:hAnsi="Corbel" w:cstheme="minorHAnsi"/>
                <w:iCs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 Prawa Karnego i Nauk Pena</w:t>
            </w:r>
            <w:r w:rsidRPr="00CC72C4">
              <w:rPr>
                <w:rFonts w:ascii="Corbel" w:hAnsi="Corbel" w:cstheme="minorHAnsi"/>
                <w:iCs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lnych </w:t>
            </w:r>
            <w:r w:rsidRPr="00CC72C4" w:rsidR="00C264F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2005.</w:t>
            </w:r>
          </w:p>
          <w:p w:rsidRPr="004B37DA" w:rsidR="0078306B" w:rsidP="004B37DA" w:rsidRDefault="004B37DA" w14:paraId="2E0EBE83" w14:textId="6B89A8E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</w:pPr>
            <w:r w:rsidRPr="00CC72C4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Habrat, </w:t>
            </w:r>
            <w:r w:rsidRPr="00CC72C4" w:rsidR="0078306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Analiza ryzyka prawnego </w:t>
            </w:r>
            <w:r w:rsidRPr="004B37DA" w:rsidR="0078306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w nowatorskiej działalności eksperymentalnej</w:t>
            </w:r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,</w:t>
            </w:r>
            <w:r w:rsidRPr="004B37DA" w:rsidR="0078306B">
              <w:rPr>
                <w:rFonts w:ascii="Corbel" w:hAnsi="Corbel" w:cstheme="minorHAnsi"/>
                <w:bCs/>
                <w:color w:val="000000" w:themeColor="text1"/>
                <w:sz w:val="22"/>
                <w:szCs w:val="22"/>
                <w:bdr w:val="none" w:color="auto" w:sz="0" w:space="0" w:frame="1"/>
              </w:rPr>
              <w:t> </w:t>
            </w:r>
            <w:hyperlink w:tgtFrame="_blank" w:history="1" r:id="rId10">
              <w:r w:rsidRPr="004B37DA" w:rsidR="0078306B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2"/>
                  <w:szCs w:val="22"/>
                  <w:u w:val="none"/>
                  <w:bdr w:val="none" w:color="auto" w:sz="0" w:space="0" w:frame="1"/>
                </w:rPr>
                <w:t>Studia</w:t>
              </w:r>
              <w:r w:rsidRPr="004B37DA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2"/>
                  <w:szCs w:val="22"/>
                  <w:u w:val="none"/>
                  <w:bdr w:val="none" w:color="auto" w:sz="0" w:space="0" w:frame="1"/>
                </w:rPr>
                <w:t xml:space="preserve"> </w:t>
              </w:r>
              <w:r w:rsidRPr="004B37DA" w:rsidR="0078306B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2"/>
                  <w:szCs w:val="22"/>
                  <w:u w:val="none"/>
                  <w:bdr w:val="none" w:color="auto" w:sz="0" w:space="0" w:frame="1"/>
                </w:rPr>
                <w:t>Prawno-Ekonomiczne</w:t>
              </w:r>
            </w:hyperlink>
            <w:r w:rsidRPr="004B37DA" w:rsidR="0078306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2019 </w:t>
            </w:r>
            <w:proofErr w:type="spellStart"/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r.,t</w:t>
            </w:r>
            <w:proofErr w:type="spellEnd"/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.</w:t>
            </w:r>
            <w:r w:rsidRPr="004B37DA" w:rsidR="0078306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 111, ,</w:t>
            </w:r>
            <w:r w:rsidRPr="004B37DA" w:rsidR="0078306B">
              <w:rPr>
                <w:rStyle w:val="apple-converted-space"/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> </w:t>
            </w:r>
            <w:r w:rsidRPr="004B37DA" w:rsidR="0078306B">
              <w:rPr>
                <w:rFonts w:ascii="Corbel" w:hAnsi="Corbel" w:cstheme="minorHAnsi"/>
                <w:color w:val="000000" w:themeColor="text1"/>
                <w:sz w:val="22"/>
                <w:szCs w:val="22"/>
              </w:rPr>
              <w:br/>
            </w:r>
            <w:r w:rsidRPr="004B37DA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D. </w:t>
            </w:r>
            <w:r w:rsidRPr="004B37DA" w:rsidR="0078306B">
              <w:rPr>
                <w:rFonts w:ascii="Corbel" w:hAnsi="Corbel" w:cstheme="minorHAnsi"/>
                <w:color w:val="000000" w:themeColor="text1"/>
                <w:sz w:val="22"/>
                <w:szCs w:val="22"/>
                <w:bdr w:val="none" w:color="auto" w:sz="0" w:space="0" w:frame="1"/>
              </w:rPr>
              <w:t xml:space="preserve">Habrat </w:t>
            </w:r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D,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D. </w:t>
            </w:r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Stadnicka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, W.</w:t>
            </w:r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Habrat, Analysis of the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Legal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Risk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in the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Scientific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Experiment of the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Machining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of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Magnesium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Alloys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. </w:t>
            </w:r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In: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Hloch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S,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Klichová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D,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Krolczyk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GM,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Chattopadhyaya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S, </w:t>
            </w:r>
            <w:proofErr w:type="spellStart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Ruppenthalová</w:t>
            </w:r>
            <w:proofErr w:type="spellEnd"/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L, eds. Advances in Manufacturing Engineering and Materials. Lecture Notes in Mechanical Engineering</w:t>
            </w:r>
            <w:r w:rsidRPr="004B37DA" w:rsidR="0078306B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,</w:t>
            </w:r>
            <w:r w:rsidRPr="004B37DA" w:rsidR="0078306B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2019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r.,</w:t>
            </w:r>
          </w:p>
          <w:p w:rsidRPr="004B37DA" w:rsidR="004B37DA" w:rsidP="004B37DA" w:rsidRDefault="004B37DA" w14:paraId="13F3AFF0" w14:textId="7777777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D</w:t>
            </w:r>
            <w:r w:rsidRPr="004B37DA">
              <w:rPr>
                <w:rFonts w:ascii="Corbel" w:hAnsi="Corbel"/>
                <w:iCs/>
                <w:sz w:val="22"/>
                <w:szCs w:val="22"/>
              </w:rPr>
              <w:t xml:space="preserve">. Habrat, 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Ustawa o Odpowiedzialności Podmiotów Zbiorowych Za Czyny Zabronione Pod Groźbą Kary</w:t>
            </w:r>
            <w:r w:rsidRPr="004B37DA">
              <w:rPr>
                <w:rFonts w:ascii="Arial" w:hAnsi="Arial" w:cs="Arial"/>
                <w:iCs/>
                <w:color w:val="201F1E"/>
                <w:sz w:val="22"/>
                <w:szCs w:val="22"/>
                <w:bdr w:val="none" w:color="auto" w:sz="0" w:space="0" w:frame="1"/>
              </w:rPr>
              <w:t> 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: Komentarz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Warszawa; 2014.</w:t>
            </w:r>
            <w:r w:rsidRPr="004B37DA">
              <w:rPr>
                <w:rFonts w:ascii="Corbel" w:hAnsi="Corbel" w:cstheme="minorHAnsi"/>
                <w:b/>
                <w:bCs/>
                <w:color w:val="201F1E"/>
                <w:sz w:val="22"/>
                <w:szCs w:val="22"/>
                <w:bdr w:val="none" w:color="auto" w:sz="0" w:space="0" w:frame="1"/>
              </w:rPr>
              <w:br/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D. Habrat, Materialnoprawne Aspekty Odpowiedzialności Podmiotów Zbiorowych w Polskim Prawie Karnym,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Toruń; 2008.</w:t>
            </w:r>
          </w:p>
          <w:p w:rsidRPr="004B37DA" w:rsidR="004B37DA" w:rsidP="004B37DA" w:rsidRDefault="004B37DA" w14:paraId="0CC6AAAE" w14:textId="3EB88B5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</w:pPr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lastRenderedPageBreak/>
              <w:t>D</w:t>
            </w:r>
            <w:r w:rsidRPr="004B37DA">
              <w:rPr>
                <w:rStyle w:val="markgesuhha07"/>
                <w:rFonts w:ascii="Corbel" w:hAnsi="Corbel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Habrat</w:t>
            </w:r>
            <w:proofErr w:type="spellEnd"/>
            <w:r w:rsidRPr="004B37DA">
              <w:rPr>
                <w:rStyle w:val="markgesuhha07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,</w:t>
            </w:r>
            <w:r w:rsidRPr="004B37DA">
              <w:rPr>
                <w:rStyle w:val="markgesuhha07"/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The assessment of the model of criminal corporate liability in Poland. In: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Heinzelmann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C, E. M, eds.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International Perspectives of Crime Prevention 10.</w:t>
            </w:r>
            <w:r w:rsidRPr="004B37DA">
              <w:rPr>
                <w:rStyle w:val="apple-converted-space"/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Forum Verlag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Godesberg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Godesberg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; 2018,</w:t>
            </w:r>
          </w:p>
          <w:p w:rsidRPr="004B37DA" w:rsidR="004B37DA" w:rsidP="004B37DA" w:rsidRDefault="004B37DA" w14:paraId="3C8E932D" w14:textId="18F643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>Habrat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The analysis of collective entities responsibility for unfair competition acts in penal law aspects.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Opol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Stud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Adm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 xml:space="preserve"> -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Prawne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. 2015,</w:t>
            </w:r>
          </w:p>
          <w:p w:rsidRPr="004B37DA" w:rsidR="004B37DA" w:rsidP="004B37DA" w:rsidRDefault="004B37DA" w14:paraId="1741C552" w14:textId="5987941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>Habrat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lang w:val="en-US"/>
              </w:rPr>
              <w:t xml:space="preserve">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Criminal law instruments to counter corporate crimes in Poland.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  <w:lang w:val="en-GB"/>
              </w:rPr>
              <w:t> 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Int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J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Soc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Behav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Educ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Econ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Bus Ind 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Eng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2015;9</w:t>
            </w:r>
          </w:p>
          <w:p w:rsidRPr="004B37DA" w:rsidR="004B37DA" w:rsidP="004B37DA" w:rsidRDefault="004B37DA" w14:paraId="513B9A67" w14:textId="3F49859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</w:rPr>
              <w:t xml:space="preserve">D. Habrat,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Kształtowanie odpowiedzialności represyjnej podmiotów zbiorowych jako przykład europeizacji polskiego prawa karnego. In: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Jasiuk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 xml:space="preserve"> E, Maj GP, </w:t>
            </w:r>
            <w:proofErr w:type="spellStart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eds</w:t>
            </w:r>
            <w:proofErr w:type="spellEnd"/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 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Problemy Europeizacji</w:t>
            </w:r>
            <w:r w:rsidRPr="004B37DA">
              <w:rPr>
                <w:rFonts w:ascii="Arial" w:hAnsi="Arial" w:cs="Arial"/>
                <w:iCs/>
                <w:color w:val="201F1E"/>
                <w:sz w:val="22"/>
                <w:szCs w:val="22"/>
                <w:bdr w:val="none" w:color="auto" w:sz="0" w:space="0" w:frame="1"/>
              </w:rPr>
              <w:t> </w:t>
            </w:r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: Teoria i Praktyka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Radom; 2014,</w:t>
            </w:r>
          </w:p>
          <w:p w:rsidRPr="004B37DA" w:rsidR="004B37DA" w:rsidP="004B37DA" w:rsidRDefault="004B37DA" w14:paraId="769F436C" w14:textId="4D9EF98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theme="minorHAnsi"/>
                <w:color w:val="201F1E"/>
                <w:sz w:val="22"/>
                <w:szCs w:val="22"/>
              </w:rPr>
            </w:pPr>
            <w:r w:rsidRPr="004B37DA">
              <w:rPr>
                <w:rFonts w:ascii="Corbel" w:hAnsi="Corbel" w:cstheme="minorHAnsi"/>
                <w:color w:val="201F1E"/>
                <w:sz w:val="22"/>
                <w:szCs w:val="22"/>
              </w:rPr>
              <w:t xml:space="preserve">D. Habrat, 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Rola proporcjonalności w procesie orzekania kary pieniężnej wobec podmiotów zbiorowych.</w:t>
            </w:r>
            <w:r w:rsidRPr="004B37DA">
              <w:rPr>
                <w:rStyle w:val="apple-converted-space"/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 </w:t>
            </w:r>
            <w:proofErr w:type="spellStart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>Stud</w:t>
            </w:r>
            <w:proofErr w:type="spellEnd"/>
            <w:r w:rsidRPr="004B37DA">
              <w:rPr>
                <w:rFonts w:ascii="Corbel" w:hAnsi="Corbel" w:cstheme="minorHAnsi"/>
                <w:iCs/>
                <w:color w:val="201F1E"/>
                <w:sz w:val="22"/>
                <w:szCs w:val="22"/>
                <w:bdr w:val="none" w:color="auto" w:sz="0" w:space="0" w:frame="1"/>
              </w:rPr>
              <w:t xml:space="preserve"> Prawno -Ekonomiczne</w:t>
            </w:r>
            <w:r w:rsidRPr="004B37DA">
              <w:rPr>
                <w:rFonts w:ascii="Corbel" w:hAnsi="Corbel" w:cstheme="minorHAnsi"/>
                <w:color w:val="201F1E"/>
                <w:sz w:val="22"/>
                <w:szCs w:val="22"/>
                <w:bdr w:val="none" w:color="auto" w:sz="0" w:space="0" w:frame="1"/>
              </w:rPr>
              <w:t>. 2012;LXXXVI</w:t>
            </w:r>
          </w:p>
          <w:p w:rsidRPr="004B37DA" w:rsidR="0085747A" w:rsidP="00E60984" w:rsidRDefault="0085747A" w14:paraId="27C7374F" w14:textId="77777777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</w:rPr>
            </w:pPr>
          </w:p>
        </w:tc>
      </w:tr>
    </w:tbl>
    <w:p w:rsidRPr="004B37DA" w:rsidR="0085747A" w:rsidP="009C54AE" w:rsidRDefault="0085747A" w14:paraId="707BD5A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B37DA" w:rsidR="0085747A" w:rsidP="009C54AE" w:rsidRDefault="0085747A" w14:paraId="59BFBC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BB28F6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0DF3" w:rsidP="00C16ABF" w:rsidRDefault="00E10DF3" w14:paraId="73AB3050" w14:textId="77777777">
      <w:pPr>
        <w:spacing w:after="0" w:line="240" w:lineRule="auto"/>
      </w:pPr>
      <w:r>
        <w:separator/>
      </w:r>
    </w:p>
  </w:endnote>
  <w:endnote w:type="continuationSeparator" w:id="0">
    <w:p w:rsidR="00E10DF3" w:rsidP="00C16ABF" w:rsidRDefault="00E10DF3" w14:paraId="29F3D9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0DF3" w:rsidP="00C16ABF" w:rsidRDefault="00E10DF3" w14:paraId="5BC5DDA1" w14:textId="77777777">
      <w:pPr>
        <w:spacing w:after="0" w:line="240" w:lineRule="auto"/>
      </w:pPr>
      <w:r>
        <w:separator/>
      </w:r>
    </w:p>
  </w:footnote>
  <w:footnote w:type="continuationSeparator" w:id="0">
    <w:p w:rsidR="00E10DF3" w:rsidP="00C16ABF" w:rsidRDefault="00E10DF3" w14:paraId="7B44526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666B0A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03819"/>
    <w:multiLevelType w:val="multilevel"/>
    <w:tmpl w:val="B3E86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36D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E93"/>
    <w:rsid w:val="000E3766"/>
    <w:rsid w:val="000F1C57"/>
    <w:rsid w:val="000F5615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900AB"/>
    <w:rsid w:val="00192F37"/>
    <w:rsid w:val="001A70D2"/>
    <w:rsid w:val="001C01A7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662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7E"/>
    <w:rsid w:val="002D3375"/>
    <w:rsid w:val="002D73D4"/>
    <w:rsid w:val="002D7406"/>
    <w:rsid w:val="002F02A3"/>
    <w:rsid w:val="002F260E"/>
    <w:rsid w:val="002F4ABE"/>
    <w:rsid w:val="003018BA"/>
    <w:rsid w:val="0030395F"/>
    <w:rsid w:val="00305C92"/>
    <w:rsid w:val="0030FAFE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62C6"/>
    <w:rsid w:val="00437FA2"/>
    <w:rsid w:val="00445970"/>
    <w:rsid w:val="00447753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B37DA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058F"/>
    <w:rsid w:val="00611E22"/>
    <w:rsid w:val="00617230"/>
    <w:rsid w:val="00621CE1"/>
    <w:rsid w:val="00627FC9"/>
    <w:rsid w:val="006438C9"/>
    <w:rsid w:val="00643F2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306B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511A1"/>
    <w:rsid w:val="00B607DB"/>
    <w:rsid w:val="00B66529"/>
    <w:rsid w:val="00B75946"/>
    <w:rsid w:val="00B8056E"/>
    <w:rsid w:val="00B819C8"/>
    <w:rsid w:val="00B82308"/>
    <w:rsid w:val="00B90885"/>
    <w:rsid w:val="00B96E38"/>
    <w:rsid w:val="00BB520A"/>
    <w:rsid w:val="00BD3869"/>
    <w:rsid w:val="00BD66E9"/>
    <w:rsid w:val="00BD6FF4"/>
    <w:rsid w:val="00BF2C41"/>
    <w:rsid w:val="00C058B4"/>
    <w:rsid w:val="00C05F44"/>
    <w:rsid w:val="00C079B1"/>
    <w:rsid w:val="00C1127A"/>
    <w:rsid w:val="00C131B5"/>
    <w:rsid w:val="00C16ABF"/>
    <w:rsid w:val="00C170AE"/>
    <w:rsid w:val="00C264FB"/>
    <w:rsid w:val="00C26CB7"/>
    <w:rsid w:val="00C324C1"/>
    <w:rsid w:val="00C36992"/>
    <w:rsid w:val="00C4782D"/>
    <w:rsid w:val="00C56036"/>
    <w:rsid w:val="00C61DC5"/>
    <w:rsid w:val="00C67E92"/>
    <w:rsid w:val="00C70A26"/>
    <w:rsid w:val="00C740F7"/>
    <w:rsid w:val="00C766DF"/>
    <w:rsid w:val="00C94B98"/>
    <w:rsid w:val="00CA21E5"/>
    <w:rsid w:val="00CA2B96"/>
    <w:rsid w:val="00CA3F02"/>
    <w:rsid w:val="00CA5089"/>
    <w:rsid w:val="00CC72C4"/>
    <w:rsid w:val="00CD6897"/>
    <w:rsid w:val="00CE5BAC"/>
    <w:rsid w:val="00CF25BE"/>
    <w:rsid w:val="00CF42E9"/>
    <w:rsid w:val="00CF78ED"/>
    <w:rsid w:val="00D02B25"/>
    <w:rsid w:val="00D02EBA"/>
    <w:rsid w:val="00D03484"/>
    <w:rsid w:val="00D1412B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10DF3"/>
    <w:rsid w:val="00E129B8"/>
    <w:rsid w:val="00E21E7D"/>
    <w:rsid w:val="00E22FBC"/>
    <w:rsid w:val="00E24BF5"/>
    <w:rsid w:val="00E25338"/>
    <w:rsid w:val="00E50244"/>
    <w:rsid w:val="00E51E44"/>
    <w:rsid w:val="00E60255"/>
    <w:rsid w:val="00E6098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  <w:rsid w:val="03C2D13A"/>
    <w:rsid w:val="0438E430"/>
    <w:rsid w:val="0448A72E"/>
    <w:rsid w:val="066B4384"/>
    <w:rsid w:val="0967B57D"/>
    <w:rsid w:val="0F79D66B"/>
    <w:rsid w:val="106C37B9"/>
    <w:rsid w:val="12D40E83"/>
    <w:rsid w:val="18083B8C"/>
    <w:rsid w:val="1A719C3A"/>
    <w:rsid w:val="1AD619AC"/>
    <w:rsid w:val="1D7BD724"/>
    <w:rsid w:val="23CA5EC4"/>
    <w:rsid w:val="2481947C"/>
    <w:rsid w:val="27E6F1D9"/>
    <w:rsid w:val="2D774EAE"/>
    <w:rsid w:val="308FB96F"/>
    <w:rsid w:val="3228F0F4"/>
    <w:rsid w:val="34530043"/>
    <w:rsid w:val="35A7FC02"/>
    <w:rsid w:val="38712D21"/>
    <w:rsid w:val="3E4E5B95"/>
    <w:rsid w:val="400B6D95"/>
    <w:rsid w:val="4BF9D049"/>
    <w:rsid w:val="503354D5"/>
    <w:rsid w:val="55EC6AD3"/>
    <w:rsid w:val="56D04A55"/>
    <w:rsid w:val="57BFB9BF"/>
    <w:rsid w:val="5993BD41"/>
    <w:rsid w:val="5C8BD5D3"/>
    <w:rsid w:val="61FC9A50"/>
    <w:rsid w:val="63114DEA"/>
    <w:rsid w:val="6366D708"/>
    <w:rsid w:val="654EA6A2"/>
    <w:rsid w:val="66300EBB"/>
    <w:rsid w:val="68480223"/>
    <w:rsid w:val="6AE87920"/>
    <w:rsid w:val="6B58E8E1"/>
    <w:rsid w:val="6CF4B942"/>
    <w:rsid w:val="6E0187C4"/>
    <w:rsid w:val="70598C24"/>
    <w:rsid w:val="71772383"/>
    <w:rsid w:val="73574874"/>
    <w:rsid w:val="74E6A2CA"/>
    <w:rsid w:val="766D7C18"/>
    <w:rsid w:val="775AAE24"/>
    <w:rsid w:val="781373BE"/>
    <w:rsid w:val="7949A42C"/>
    <w:rsid w:val="7A6A0EE1"/>
    <w:rsid w:val="7A9515E3"/>
    <w:rsid w:val="7DC2D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hAnsi="Times New Roman" w:eastAsia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C264F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pple-converted-space" w:customStyle="1">
    <w:name w:val="apple-converted-space"/>
    <w:basedOn w:val="Domylnaczcionkaakapitu"/>
    <w:rsid w:val="00C264FB"/>
  </w:style>
  <w:style w:type="character" w:styleId="markgesuhha07" w:customStyle="1">
    <w:name w:val="markgesuhha07"/>
    <w:basedOn w:val="Domylnaczcionkaakapitu"/>
    <w:rsid w:val="004B37DA"/>
  </w:style>
  <w:style w:type="character" w:styleId="Uwydatnienie">
    <w:name w:val="Emphasis"/>
    <w:basedOn w:val="Domylnaczcionkaakapitu"/>
    <w:uiPriority w:val="20"/>
    <w:qFormat/>
    <w:rsid w:val="00CC72C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CC72C4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26399/iusnovum.v15.1.2021,&#160;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yperlink" Target="http://bibliografia.ur.edu.pl/cgi-bin/expertus3.cgi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pwe.com.pl/czasopisma/przeglad-ustawodawstwa-gospodarczego/numery-czasopisma/przeglad-ustawodawstwa-gospodarczego-nr-42020,p1089328982" TargetMode="Externa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E0256-3C3A-0247-BDAF-9BECC86846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13</revision>
  <lastPrinted>2019-02-06T12:12:00.0000000Z</lastPrinted>
  <dcterms:created xsi:type="dcterms:W3CDTF">2021-12-08T16:20:00.0000000Z</dcterms:created>
  <dcterms:modified xsi:type="dcterms:W3CDTF">2022-01-21T14:13:25.5742080Z</dcterms:modified>
</coreProperties>
</file>